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0052D" w14:textId="6A87EDA2" w:rsidR="005F05EA" w:rsidRPr="008D507B" w:rsidRDefault="00560ED8" w:rsidP="009B7B56">
      <w:pPr>
        <w:jc w:val="center"/>
        <w:rPr>
          <w:b/>
        </w:rPr>
      </w:pPr>
      <w:r w:rsidRPr="008D507B">
        <w:rPr>
          <w:b/>
        </w:rPr>
        <w:t>Supplemental Materials</w:t>
      </w:r>
    </w:p>
    <w:p w14:paraId="0C266C3A" w14:textId="77777777" w:rsidR="004F6F06" w:rsidRPr="00403F12" w:rsidRDefault="004F6F06" w:rsidP="00825EBE">
      <w:pPr>
        <w:spacing w:line="480" w:lineRule="auto"/>
        <w:jc w:val="center"/>
        <w:rPr>
          <w:color w:val="C00000"/>
        </w:rPr>
      </w:pPr>
    </w:p>
    <w:p w14:paraId="2DC2DEB8" w14:textId="5E355FC9" w:rsidR="00403F12" w:rsidRPr="00EB78BF" w:rsidRDefault="00403F12" w:rsidP="00403F12">
      <w:pPr>
        <w:pStyle w:val="CommentText"/>
        <w:spacing w:line="480" w:lineRule="auto"/>
        <w:contextualSpacing/>
        <w:rPr>
          <w:b/>
          <w:bCs/>
          <w:color w:val="000000" w:themeColor="text1"/>
        </w:rPr>
      </w:pPr>
      <w:r w:rsidRPr="00EB78BF">
        <w:rPr>
          <w:b/>
          <w:bCs/>
          <w:color w:val="000000" w:themeColor="text1"/>
        </w:rPr>
        <w:t>Blood-brain correlations</w:t>
      </w:r>
    </w:p>
    <w:p w14:paraId="5F648157" w14:textId="67F8C8B0" w:rsidR="00403F12" w:rsidRPr="00EB78BF" w:rsidRDefault="00403F12" w:rsidP="00403F12">
      <w:pPr>
        <w:pStyle w:val="CommentText"/>
        <w:spacing w:line="480" w:lineRule="auto"/>
        <w:ind w:firstLine="720"/>
        <w:contextualSpacing/>
        <w:rPr>
          <w:b/>
          <w:bCs/>
          <w:color w:val="000000" w:themeColor="text1"/>
        </w:rPr>
      </w:pPr>
      <w:r w:rsidRPr="00EB78BF">
        <w:rPr>
          <w:iCs/>
          <w:color w:val="000000" w:themeColor="text1"/>
        </w:rPr>
        <w:t xml:space="preserve">We performed correlation analyses between </w:t>
      </w:r>
      <w:proofErr w:type="spellStart"/>
      <w:r w:rsidRPr="00EB78BF">
        <w:rPr>
          <w:iCs/>
          <w:color w:val="000000" w:themeColor="text1"/>
        </w:rPr>
        <w:t>DNAm</w:t>
      </w:r>
      <w:proofErr w:type="spellEnd"/>
      <w:r w:rsidRPr="00EB78BF">
        <w:rPr>
          <w:iCs/>
          <w:color w:val="000000" w:themeColor="text1"/>
        </w:rPr>
        <w:t xml:space="preserve"> levels in blood and brain at the 530 CpG sites included in the current study, annotated to the promoter regions of the sensitive period-regulating genes. The strength of blood-brain correlations w</w:t>
      </w:r>
      <w:r w:rsidR="009C6728" w:rsidRPr="00EB78BF">
        <w:rPr>
          <w:iCs/>
          <w:color w:val="000000" w:themeColor="text1"/>
        </w:rPr>
        <w:t xml:space="preserve">as </w:t>
      </w:r>
      <w:r w:rsidRPr="00EB78BF">
        <w:rPr>
          <w:iCs/>
          <w:color w:val="000000" w:themeColor="text1"/>
        </w:rPr>
        <w:t>comparable across the three gene sets</w:t>
      </w:r>
      <w:r w:rsidR="00874D60" w:rsidRPr="00EB78BF">
        <w:rPr>
          <w:iCs/>
          <w:color w:val="000000" w:themeColor="text1"/>
        </w:rPr>
        <w:t xml:space="preserve">, with the average correlation being slightly higher in the </w:t>
      </w:r>
      <w:r w:rsidR="00874D60" w:rsidRPr="00EB78BF">
        <w:rPr>
          <w:i/>
          <w:color w:val="000000" w:themeColor="text1"/>
        </w:rPr>
        <w:t xml:space="preserve">expression </w:t>
      </w:r>
      <w:r w:rsidR="00874D60" w:rsidRPr="00EB78BF">
        <w:rPr>
          <w:iCs/>
          <w:color w:val="000000" w:themeColor="text1"/>
        </w:rPr>
        <w:t>gene set</w:t>
      </w:r>
      <w:r w:rsidRPr="00EB78BF">
        <w:rPr>
          <w:iCs/>
          <w:color w:val="000000" w:themeColor="text1"/>
        </w:rPr>
        <w:t xml:space="preserve">. Further, results </w:t>
      </w:r>
      <w:r w:rsidR="0017574F" w:rsidRPr="00EB78BF">
        <w:rPr>
          <w:iCs/>
          <w:color w:val="000000" w:themeColor="text1"/>
        </w:rPr>
        <w:t>from</w:t>
      </w:r>
      <w:r w:rsidRPr="00EB78BF">
        <w:rPr>
          <w:iCs/>
          <w:color w:val="000000" w:themeColor="text1"/>
        </w:rPr>
        <w:t xml:space="preserve"> IMAGE-CpG</w:t>
      </w:r>
      <w:r w:rsidR="002E699D" w:rsidRPr="00EB78BF">
        <w:rPr>
          <w:iCs/>
          <w:color w:val="000000" w:themeColor="text1"/>
        </w:rPr>
        <w:t xml:space="preserve"> (http://han-lab.org/methylation/default/imageCpG)</w:t>
      </w:r>
      <w:r w:rsidRPr="00EB78BF">
        <w:rPr>
          <w:iCs/>
          <w:color w:val="000000" w:themeColor="text1"/>
        </w:rPr>
        <w:t xml:space="preserve">, a web-based application for interrogations of </w:t>
      </w:r>
      <w:proofErr w:type="spellStart"/>
      <w:r w:rsidRPr="00EB78BF">
        <w:rPr>
          <w:iCs/>
          <w:color w:val="000000" w:themeColor="text1"/>
        </w:rPr>
        <w:t>DNAm</w:t>
      </w:r>
      <w:proofErr w:type="spellEnd"/>
      <w:r w:rsidRPr="00EB78BF">
        <w:rPr>
          <w:iCs/>
          <w:color w:val="000000" w:themeColor="text1"/>
        </w:rPr>
        <w:t xml:space="preserve"> levels in </w:t>
      </w:r>
      <w:r w:rsidR="004019A4" w:rsidRPr="00EB78BF">
        <w:rPr>
          <w:iCs/>
          <w:color w:val="000000" w:themeColor="text1"/>
        </w:rPr>
        <w:t xml:space="preserve">the </w:t>
      </w:r>
      <w:r w:rsidRPr="00EB78BF">
        <w:rPr>
          <w:iCs/>
          <w:color w:val="000000" w:themeColor="text1"/>
        </w:rPr>
        <w:t xml:space="preserve">human brain and peripheral tissues </w:t>
      </w:r>
      <w:r w:rsidRPr="00EB78BF">
        <w:rPr>
          <w:iCs/>
          <w:color w:val="000000" w:themeColor="text1"/>
        </w:rPr>
        <w:fldChar w:fldCharType="begin"/>
      </w:r>
      <w:r w:rsidRPr="00EB78BF">
        <w:rPr>
          <w:iCs/>
          <w:color w:val="000000" w:themeColor="text1"/>
        </w:rPr>
        <w:instrText xml:space="preserve"> ADDIN ZOTERO_ITEM CSL_CITATION {"citationID":"sgnN5W0l","properties":{"formattedCitation":"(Braun et al., 2019)","plainCitation":"(Braun et al., 2019)","noteIndex":0},"citationItems":[{"id":1116,"uris":["http://zotero.org/users/4609614/items/I2FCZGSQ"],"itemData":{"id":1116,"type":"article-journal","abstract":"Differential DNA methylation in the brain is associated with many psychiatric diseases, but access to brain tissues is essentially limited to postmortem samples. The use of surrogate tissues has become common in identifying methylation changes associated with psychiatric disease. In this study, we determined the extent to which peripheral tissues can be used as surrogates for DNA methylation in the brain. Blood, saliva, buccal, and live brain tissue samples from 27 patients with medically intractable epilepsy undergoing brain resection were collected (age range 5–61 years). Genome-wide methylation was assessed with the Infinium HumanMethylation450 (n = 12) and HumanMethylationEPIC BeadChip arrays (n = 21). For the EPIC methylation data averaged for each CpG across subjects, the saliva–brain correlation (r = 0.90) was higher than that for blood–brain (r = 0.86) and buccal–brain (r = 0.85) comparisons. However, within individual CpGs, blood had the highest proportion of CpGs correlated to brain at nominally significant levels (20.8%), as compared to buccal tissue (17.4%) and saliva (15.1%). For each CpG and each gene, levels of brain-peripheral tissue correlation varied widely. This indicates that to determine the most useful surrogate tissue for representing brain DNA methylation, the patterns specific to the genomic region of interest must be considered. To assist in that objective, we have developed a website, IMAGE-CpG, that allows researchers to interrogate DNA methylation levels and degree of cross-tissue correlation in user-defined locations across the genome.","container-title":"Translational Psychiatry","DOI":"10.1038/s41398-019-0376-y","ISSN":"2158-3188","issue":"1","language":"En","page":"47","source":"www-nature-com.ezp-prod1.hul.harvard.edu","title":"Genome-wide DNA methylation comparison between live human brain and peripheral tissues within individuals","volume":"9","author":[{"family":"Braun","given":"Patricia R."},{"family":"Han","given":"Shizhong"},{"family":"Hing","given":"Benjamin"},{"family":"Nagahama","given":"Yasunori"},{"family":"Gaul","given":"Lindsey N."},{"family":"Heinzman","given":"Jonathan T."},{"family":"Grossbach","given":"Andrew J."},{"family":"Close","given":"Liesl"},{"family":"Dlouhy","given":"Brian J."},{"family":"Howard","given":"Matthew A."},{"family":"Kawasaki","given":"Hiroto"},{"family":"Potash","given":"James B."},{"family":"Shinozaki","given":"Gen"}],"issued":{"date-parts":[["2019",1,31]]}}}],"schema":"https://github.com/citation-style-language/schema/raw/master/csl-citation.json"} </w:instrText>
      </w:r>
      <w:r w:rsidRPr="00EB78BF">
        <w:rPr>
          <w:iCs/>
          <w:color w:val="000000" w:themeColor="text1"/>
        </w:rPr>
        <w:fldChar w:fldCharType="separate"/>
      </w:r>
      <w:r w:rsidRPr="00EB78BF">
        <w:rPr>
          <w:iCs/>
          <w:color w:val="000000" w:themeColor="text1"/>
        </w:rPr>
        <w:t>(Braun et al., 2019)</w:t>
      </w:r>
      <w:r w:rsidRPr="00EB78BF">
        <w:rPr>
          <w:iCs/>
          <w:color w:val="000000" w:themeColor="text1"/>
        </w:rPr>
        <w:fldChar w:fldCharType="end"/>
      </w:r>
      <w:r w:rsidRPr="00EB78BF">
        <w:rPr>
          <w:iCs/>
          <w:color w:val="000000" w:themeColor="text1"/>
        </w:rPr>
        <w:t xml:space="preserve">, suggested 64% of the analyzed </w:t>
      </w:r>
      <w:proofErr w:type="spellStart"/>
      <w:r w:rsidRPr="00EB78BF">
        <w:rPr>
          <w:iCs/>
          <w:color w:val="000000" w:themeColor="text1"/>
        </w:rPr>
        <w:t>CpGs</w:t>
      </w:r>
      <w:proofErr w:type="spellEnd"/>
      <w:r w:rsidRPr="00EB78BF">
        <w:rPr>
          <w:iCs/>
          <w:color w:val="000000" w:themeColor="text1"/>
        </w:rPr>
        <w:t xml:space="preserve"> had positive blood-brain correlations, with 7.8% showing strong correlations (Spearman’s ρ </w:t>
      </w:r>
      <w:r w:rsidR="00FD2385" w:rsidRPr="00EB78BF">
        <w:rPr>
          <w:rFonts w:cstheme="majorHAnsi"/>
          <w:iCs/>
          <w:color w:val="000000" w:themeColor="text1"/>
        </w:rPr>
        <w:t>≥</w:t>
      </w:r>
      <w:r w:rsidRPr="00EB78BF">
        <w:rPr>
          <w:iCs/>
          <w:color w:val="000000" w:themeColor="text1"/>
        </w:rPr>
        <w:t xml:space="preserve"> 0.6), spanning 28 out of the 58 genes examined the current study (</w:t>
      </w:r>
      <w:r w:rsidRPr="00EB78BF">
        <w:rPr>
          <w:b/>
          <w:iCs/>
          <w:color w:val="000000" w:themeColor="text1"/>
        </w:rPr>
        <w:t>Figure S</w:t>
      </w:r>
      <w:r w:rsidR="00E75270" w:rsidRPr="00EB78BF">
        <w:rPr>
          <w:b/>
          <w:iCs/>
          <w:color w:val="000000" w:themeColor="text1"/>
        </w:rPr>
        <w:t>5</w:t>
      </w:r>
      <w:r w:rsidRPr="00EB78BF">
        <w:rPr>
          <w:iCs/>
          <w:color w:val="000000" w:themeColor="text1"/>
        </w:rPr>
        <w:t>).</w:t>
      </w:r>
      <w:r w:rsidRPr="00EB78BF">
        <w:rPr>
          <w:b/>
          <w:bCs/>
          <w:color w:val="000000" w:themeColor="text1"/>
        </w:rPr>
        <w:t xml:space="preserve"> </w:t>
      </w:r>
    </w:p>
    <w:p w14:paraId="401F0072" w14:textId="77777777" w:rsidR="00403F12" w:rsidRPr="00EB78BF" w:rsidRDefault="00403F12" w:rsidP="00403F12">
      <w:pPr>
        <w:pStyle w:val="CommentText"/>
        <w:spacing w:line="480" w:lineRule="auto"/>
        <w:contextualSpacing/>
        <w:rPr>
          <w:b/>
          <w:bCs/>
          <w:color w:val="000000" w:themeColor="text1"/>
        </w:rPr>
      </w:pPr>
    </w:p>
    <w:p w14:paraId="33D0A692" w14:textId="795B56D4" w:rsidR="006E524F" w:rsidRPr="00EB78BF" w:rsidRDefault="002E6E4B" w:rsidP="00403F12">
      <w:pPr>
        <w:pStyle w:val="CommentText"/>
        <w:spacing w:line="480" w:lineRule="auto"/>
        <w:contextualSpacing/>
        <w:rPr>
          <w:b/>
          <w:bCs/>
          <w:color w:val="000000" w:themeColor="text1"/>
        </w:rPr>
      </w:pPr>
      <w:r w:rsidRPr="00EB78BF">
        <w:rPr>
          <w:b/>
          <w:bCs/>
          <w:color w:val="000000" w:themeColor="text1"/>
        </w:rPr>
        <w:t>Power analysis</w:t>
      </w:r>
    </w:p>
    <w:p w14:paraId="292C1BA9" w14:textId="2CAC7EC5" w:rsidR="00194DBE" w:rsidRPr="00EB78BF" w:rsidRDefault="00194DBE" w:rsidP="00403F12">
      <w:pPr>
        <w:spacing w:line="480" w:lineRule="auto"/>
        <w:ind w:firstLine="720"/>
        <w:contextualSpacing/>
        <w:rPr>
          <w:color w:val="000000" w:themeColor="text1"/>
        </w:rPr>
      </w:pPr>
      <w:r w:rsidRPr="00EB78BF">
        <w:rPr>
          <w:color w:val="000000" w:themeColor="text1"/>
        </w:rPr>
        <w:t>To understand the statistical power of the</w:t>
      </w:r>
      <w:r w:rsidR="009742C6" w:rsidRPr="00EB78BF">
        <w:rPr>
          <w:color w:val="000000" w:themeColor="text1"/>
        </w:rPr>
        <w:t>se</w:t>
      </w:r>
      <w:r w:rsidRPr="00EB78BF">
        <w:rPr>
          <w:color w:val="000000" w:themeColor="text1"/>
        </w:rPr>
        <w:t xml:space="preserve"> analyses, we performed </w:t>
      </w:r>
      <w:r w:rsidR="00127CDE" w:rsidRPr="00EB78BF">
        <w:rPr>
          <w:i/>
          <w:iCs/>
          <w:color w:val="000000" w:themeColor="text1"/>
        </w:rPr>
        <w:t>post</w:t>
      </w:r>
      <w:r w:rsidR="00D35F33" w:rsidRPr="00EB78BF">
        <w:rPr>
          <w:i/>
          <w:iCs/>
          <w:color w:val="000000" w:themeColor="text1"/>
        </w:rPr>
        <w:t xml:space="preserve"> </w:t>
      </w:r>
      <w:r w:rsidR="00127CDE" w:rsidRPr="00EB78BF">
        <w:rPr>
          <w:i/>
          <w:iCs/>
          <w:color w:val="000000" w:themeColor="text1"/>
        </w:rPr>
        <w:t>hoc</w:t>
      </w:r>
      <w:r w:rsidR="00127CDE" w:rsidRPr="00EB78BF">
        <w:rPr>
          <w:color w:val="000000" w:themeColor="text1"/>
        </w:rPr>
        <w:t xml:space="preserve"> </w:t>
      </w:r>
      <w:r w:rsidRPr="00EB78BF">
        <w:rPr>
          <w:color w:val="000000" w:themeColor="text1"/>
        </w:rPr>
        <w:t xml:space="preserve">simulation-based power calculations of the linear discriminant analysis (LDA). In brief, because LDA can be considered equivalent to canonical correlation analysis </w:t>
      </w:r>
      <w:r w:rsidRPr="00EB78BF">
        <w:rPr>
          <w:color w:val="000000" w:themeColor="text1"/>
        </w:rPr>
        <w:fldChar w:fldCharType="begin"/>
      </w:r>
      <w:r w:rsidRPr="00EB78BF">
        <w:rPr>
          <w:color w:val="000000" w:themeColor="text1"/>
        </w:rPr>
        <w:instrText xml:space="preserve"> ADDIN ZOTERO_ITEM CSL_CITATION {"citationID":"keuJD1OX","properties":{"formattedCitation":"(Bach and Jordan, n.d.)","plainCitation":"(Bach and Jordan, n.d.)","dontUpdate":true,"noteIndex":0},"citationItems":[{"id":7510,"uris":["http://zotero.org/users/4609614/items/YH55G9HK"],"itemData":{"id":7510,"type":"article-journal","abstract":"We give a probabilistic interpretation of canonical correlation (CCA) analysis as a latent variable model for two Gaussian random vectors. Our interpretation is similar to the probabilistic interpretation of principal component analysis (Tipping and Bishop, 1999, Roweis, 1998). In addition, we can interpret Fisher linear discriminant analysis (LDA) as CCA between appropriately deﬁned vectors.","language":"en","page":"11","source":"Zotero","title":"A Probabilistic Interpretation of Canonical Correlation Analysis","author":[{"family":"Bach","given":"Francis R"},{"family":"Jordan","given":"Michael I"}]}}],"schema":"https://github.com/citation-style-language/schema/raw/master/csl-citation.json"} </w:instrText>
      </w:r>
      <w:r w:rsidRPr="00EB78BF">
        <w:rPr>
          <w:color w:val="000000" w:themeColor="text1"/>
        </w:rPr>
        <w:fldChar w:fldCharType="separate"/>
      </w:r>
      <w:r w:rsidRPr="00EB78BF">
        <w:rPr>
          <w:color w:val="000000" w:themeColor="text1"/>
        </w:rPr>
        <w:t>(CCA; Bach and Jordan, n.d.)</w:t>
      </w:r>
      <w:r w:rsidRPr="00EB78BF">
        <w:rPr>
          <w:color w:val="000000" w:themeColor="text1"/>
        </w:rPr>
        <w:fldChar w:fldCharType="end"/>
      </w:r>
      <w:r w:rsidRPr="00EB78BF">
        <w:rPr>
          <w:color w:val="000000" w:themeColor="text1"/>
        </w:rPr>
        <w:t xml:space="preserve">, we used </w:t>
      </w:r>
      <w:r w:rsidR="00236992" w:rsidRPr="00EB78BF">
        <w:rPr>
          <w:color w:val="000000" w:themeColor="text1"/>
        </w:rPr>
        <w:t>a</w:t>
      </w:r>
      <w:r w:rsidRPr="00EB78BF">
        <w:rPr>
          <w:color w:val="000000" w:themeColor="text1"/>
        </w:rPr>
        <w:t xml:space="preserve"> </w:t>
      </w:r>
      <w:r w:rsidR="00FD2385" w:rsidRPr="00EB78BF">
        <w:rPr>
          <w:color w:val="000000" w:themeColor="text1"/>
        </w:rPr>
        <w:t>recent</w:t>
      </w:r>
      <w:r w:rsidR="00BF6480" w:rsidRPr="00EB78BF">
        <w:rPr>
          <w:color w:val="000000" w:themeColor="text1"/>
        </w:rPr>
        <w:t>ly-developed</w:t>
      </w:r>
      <w:r w:rsidR="00FD2385" w:rsidRPr="00EB78BF">
        <w:rPr>
          <w:color w:val="000000" w:themeColor="text1"/>
        </w:rPr>
        <w:t xml:space="preserve"> </w:t>
      </w:r>
      <w:r w:rsidRPr="00EB78BF">
        <w:rPr>
          <w:color w:val="000000" w:themeColor="text1"/>
        </w:rPr>
        <w:t>software tool</w:t>
      </w:r>
      <w:r w:rsidR="00BF6480" w:rsidRPr="00EB78BF">
        <w:rPr>
          <w:color w:val="000000" w:themeColor="text1"/>
        </w:rPr>
        <w:t xml:space="preserve"> (created after our analysis began)</w:t>
      </w:r>
      <w:r w:rsidRPr="00EB78BF">
        <w:rPr>
          <w:color w:val="000000" w:themeColor="text1"/>
        </w:rPr>
        <w:t xml:space="preserve">, </w:t>
      </w:r>
      <w:proofErr w:type="spellStart"/>
      <w:r w:rsidRPr="00EB78BF">
        <w:rPr>
          <w:i/>
          <w:iCs/>
          <w:color w:val="000000" w:themeColor="text1"/>
        </w:rPr>
        <w:t>gemmr</w:t>
      </w:r>
      <w:proofErr w:type="spellEnd"/>
      <w:r w:rsidRPr="00EB78BF">
        <w:rPr>
          <w:color w:val="000000" w:themeColor="text1"/>
        </w:rPr>
        <w:t xml:space="preserve">, to generate multivariate correlated data for CCA </w:t>
      </w:r>
      <w:r w:rsidRPr="00EB78BF">
        <w:rPr>
          <w:color w:val="000000" w:themeColor="text1"/>
        </w:rPr>
        <w:fldChar w:fldCharType="begin"/>
      </w:r>
      <w:r w:rsidRPr="00EB78BF">
        <w:rPr>
          <w:color w:val="000000" w:themeColor="text1"/>
        </w:rPr>
        <w:instrText xml:space="preserve"> ADDIN ZOTERO_ITEM CSL_CITATION {"citationID":"QxyZVH9s","properties":{"formattedCitation":"(Helmer et al., 2021)","plainCitation":"(Helmer et al., 2021)","noteIndex":0},"citationItems":[{"id":7515,"uris":["http://zotero.org/users/4609614/items/5RRKWSYX"],"itemData":{"id":7515,"type":"article-journal","abstract":"Associations between datasets, each comprising many features, can be discovered through multivariate methods like Canonical Correlation Analysis (CCA) or Partial Least Squares (PLS). Application of CCA/PLS to high-dimensional datasets raises critical questions about reliability and interpretability. To study this, we developed a generative modeling framework to simulate synthetic datasets, parameterized by dimensionality, variance structure, and association strength. We found that CCA/PLS associations could be highly inaccurate when the number of samples per feature is relatively small. For PLS, profiles of feature weights exhibit detrimental bias toward leading principal component axes. We confirmed these trends in state-of-the-art neuroimaging datasets, Human Connectome Project (n≈1000) and UK Biobank (n=20000), finding that only the latter comprised sufficient samples for stable estimates. Analysis of the neuroimaging literature using CCA to map brain-behavior relationships revealed also that the commonly employed sample sizes yield unstable CCA solutions. Finally, we provide a calculator of dataset properties required for CCA/PLS stability. Collectively, we characterize how to limit detrimental effects of overfitting on CCA/PLS stability, and provide recommendations for future studies.Competing Interest StatementJ.L.J, A.A. and J.D.M. have received consulting fees from BlackThorn Therapeutics. A.A. has served on the Advisory Board of BlackThorn Therapeutics.","container-title":"bioRxiv","DOI":"10.1101/2020.08.25.265546","note":"publisher: Cold Spring Harbor Laboratory\n_eprint: https://www.biorxiv.org/content/early/2021/07/15/2020.08.25.265546.full.pdf","title":"On stability of Canonical Correlation Analysis and Partial Least Squares with application to brain-behavior associations","URL":"https://www.biorxiv.org/content/early/2021/07/15/2020.08.25.265546","author":[{"family":"Helmer","given":"Markus"},{"family":"Warrington","given":"Shaun"},{"family":"Mohammadi-Nejad","given":"Ali-Reza"},{"family":"Ji","given":"Jie Lisa"},{"family":"Howell","given":"Amber"},{"family":"Rosand","given":"Benjamin"},{"family":"Anticevic","given":"Alan"},{"family":"Sotiropoulos","given":"Stamatios N."},{"family":"Murray","given":"John D."}],"issued":{"date-parts":[["2021"]]}}}],"schema":"https://github.com/citation-style-language/schema/raw/master/csl-citation.json"} </w:instrText>
      </w:r>
      <w:r w:rsidRPr="00EB78BF">
        <w:rPr>
          <w:color w:val="000000" w:themeColor="text1"/>
        </w:rPr>
        <w:fldChar w:fldCharType="separate"/>
      </w:r>
      <w:r w:rsidRPr="00EB78BF">
        <w:rPr>
          <w:color w:val="000000" w:themeColor="text1"/>
        </w:rPr>
        <w:t>(Helmer et al., 2021)</w:t>
      </w:r>
      <w:r w:rsidRPr="00EB78BF">
        <w:rPr>
          <w:color w:val="000000" w:themeColor="text1"/>
        </w:rPr>
        <w:fldChar w:fldCharType="end"/>
      </w:r>
      <w:r w:rsidRPr="00EB78BF">
        <w:rPr>
          <w:color w:val="000000" w:themeColor="text1"/>
        </w:rPr>
        <w:t xml:space="preserve">. Prior studies suggest statistical power and stability of CCA-type analyses depend heavily on </w:t>
      </w:r>
      <w:r w:rsidR="00C67845" w:rsidRPr="00EB78BF">
        <w:rPr>
          <w:color w:val="000000" w:themeColor="text1"/>
        </w:rPr>
        <w:t>the</w:t>
      </w:r>
      <w:r w:rsidR="00C55F82" w:rsidRPr="00EB78BF">
        <w:rPr>
          <w:color w:val="000000" w:themeColor="text1"/>
        </w:rPr>
        <w:t xml:space="preserve"> </w:t>
      </w:r>
      <w:r w:rsidRPr="00EB78BF">
        <w:rPr>
          <w:color w:val="000000" w:themeColor="text1"/>
        </w:rPr>
        <w:t xml:space="preserve">number of samples per feature, with recommended numbers ranging between 10 and 70 </w:t>
      </w:r>
      <w:r w:rsidRPr="00EB78BF">
        <w:rPr>
          <w:color w:val="000000" w:themeColor="text1"/>
        </w:rPr>
        <w:fldChar w:fldCharType="begin"/>
      </w:r>
      <w:r w:rsidRPr="00EB78BF">
        <w:rPr>
          <w:color w:val="000000" w:themeColor="text1"/>
        </w:rPr>
        <w:instrText xml:space="preserve"> ADDIN ZOTERO_ITEM CSL_CITATION {"citationID":"rPG95poj","properties":{"formattedCitation":"(Barcikowski and Stevens, 1975; Helmer et al., 2021)","plainCitation":"(Barcikowski and Stevens, 1975; Helmer et al., 2021)","noteIndex":0},"citationItems":[{"id":7524,"uris":["http://zotero.org/users/4609614/items/QBJMTFJ9"],"itemData":{"id":7524,"type":"article-journal","abstract":"A Monte Carlo study was run to check the stability of canonical correlations, canonical weights, and canonical variate-variable correlations. Eight data matrices were selected from the literature for the canonical analyses, with the number of variables ranging from 7 to 41. The results showed that the canonical correlations are very stable upon replication. The results also indicated that there is no solid evidence for concluding that the components are superior to the coefficients, a t least not in terms of being more reliable. However, the number of subjects per variable necessary to achieve re1i:tbility in detecting the most important variables, using components or coefficients, was quite large, ranging from 42/1 to 68/1.","container-title":"Multivariate Behavioral Research","DOI":"10.1207/s15327906mbr1003_8","ISSN":"0027-3171","issue":"3","note":"publisher: Routledge\n_eprint: https://doi.org/10.1207/s15327906mbr1003_8\nPMID: 26829636","page":"353-364","source":"Taylor and Francis+NEJM","title":"A Monte Carlo Study of the Stability of Canonical Correlations, Canonical Weights and Canonical Variate-Variable Correlations","volume":"10","author":[{"family":"Barcikowski","given":"Robert S."},{"family":"Stevens","given":"James P."}],"issued":{"date-parts":[["1975",7,1]]}}},{"id":7515,"uris":["http://zotero.org/users/4609614/items/5RRKWSYX"],"itemData":{"id":7515,"type":"article-journal","abstract":"Associations between datasets, each comprising many features, can be discovered through multivariate methods like Canonical Correlation Analysis (CCA) or Partial Least Squares (PLS). Application of CCA/PLS to high-dimensional datasets raises critical questions about reliability and interpretability. To study this, we developed a generative modeling framework to simulate synthetic datasets, parameterized by dimensionality, variance structure, and association strength. We found that CCA/PLS associations could be highly inaccurate when the number of samples per feature is relatively small. For PLS, profiles of feature weights exhibit detrimental bias toward leading principal component axes. We confirmed these trends in state-of-the-art neuroimag</w:instrText>
      </w:r>
      <w:r w:rsidRPr="00EB78BF">
        <w:rPr>
          <w:rFonts w:hint="eastAsia"/>
          <w:color w:val="000000" w:themeColor="text1"/>
        </w:rPr>
        <w:instrText>ing datasets, Human Connectome Project (n≈1000) and UK Biobank (n=20000), finding that only the latter comprised sufficient samples for stable estimates. Analysis of the neuroimaging literature using CCA to map brain-behavior relationships revealed also t</w:instrText>
      </w:r>
      <w:r w:rsidRPr="00EB78BF">
        <w:rPr>
          <w:color w:val="000000" w:themeColor="text1"/>
        </w:rPr>
        <w:instrText xml:space="preserve">hat the commonly employed sample sizes yield unstable CCA solutions. Finally, we provide a calculator of dataset properties required for CCA/PLS stability. Collectively, we characterize how to limit detrimental effects of overfitting on CCA/PLS stability, and provide recommendations for future studies.Competing Interest StatementJ.L.J, A.A. and J.D.M. have received consulting fees from BlackThorn Therapeutics. A.A. has served on the Advisory Board of BlackThorn Therapeutics.","container-title":"bioRxiv","DOI":"10.1101/2020.08.25.265546","note":"publisher: Cold Spring Harbor Laboratory\n_eprint: https://www.biorxiv.org/content/early/2021/07/15/2020.08.25.265546.full.pdf","title":"On stability of Canonical Correlation Analysis and Partial Least Squares with application to brain-behavior associations","URL":"https://www.biorxiv.org/content/early/2021/07/15/2020.08.25.265546","author":[{"family":"Helmer","given":"Markus"},{"family":"Warrington","given":"Shaun"},{"family":"Mohammadi-Nejad","given":"Ali-Reza"},{"family":"Ji","given":"Jie Lisa"},{"family":"Howell","given":"Amber"},{"family":"Rosand","given":"Benjamin"},{"family":"Anticevic","given":"Alan"},{"family":"Sotiropoulos","given":"Stamatios N."},{"family":"Murray","given":"John D."}],"issued":{"date-parts":[["2021"]]}}}],"schema":"https://github.com/citation-style-language/schema/raw/master/csl-citation.json"} </w:instrText>
      </w:r>
      <w:r w:rsidRPr="00EB78BF">
        <w:rPr>
          <w:color w:val="000000" w:themeColor="text1"/>
        </w:rPr>
        <w:fldChar w:fldCharType="separate"/>
      </w:r>
      <w:r w:rsidRPr="00EB78BF">
        <w:rPr>
          <w:color w:val="000000" w:themeColor="text1"/>
        </w:rPr>
        <w:t>(Barcikowski and Stevens, 1975; Helmer et al., 2021)</w:t>
      </w:r>
      <w:r w:rsidRPr="00EB78BF">
        <w:rPr>
          <w:color w:val="000000" w:themeColor="text1"/>
        </w:rPr>
        <w:fldChar w:fldCharType="end"/>
      </w:r>
      <w:r w:rsidRPr="00EB78BF">
        <w:rPr>
          <w:color w:val="000000" w:themeColor="text1"/>
        </w:rPr>
        <w:t>. In our analys</w:t>
      </w:r>
      <w:r w:rsidR="00C55F82" w:rsidRPr="00EB78BF">
        <w:rPr>
          <w:color w:val="000000" w:themeColor="text1"/>
        </w:rPr>
        <w:t>e</w:t>
      </w:r>
      <w:r w:rsidRPr="00EB78BF">
        <w:rPr>
          <w:color w:val="000000" w:themeColor="text1"/>
        </w:rPr>
        <w:t xml:space="preserve">s, the number of samples per feature was approximately 10 for the </w:t>
      </w:r>
      <w:r w:rsidRPr="00EB78BF">
        <w:rPr>
          <w:i/>
          <w:iCs/>
          <w:color w:val="000000" w:themeColor="text1"/>
        </w:rPr>
        <w:t xml:space="preserve">closing </w:t>
      </w:r>
      <w:r w:rsidRPr="00EB78BF">
        <w:rPr>
          <w:color w:val="000000" w:themeColor="text1"/>
        </w:rPr>
        <w:t xml:space="preserve">gene set, 25 for the </w:t>
      </w:r>
      <w:r w:rsidRPr="00EB78BF">
        <w:rPr>
          <w:i/>
          <w:iCs/>
          <w:color w:val="000000" w:themeColor="text1"/>
        </w:rPr>
        <w:t xml:space="preserve">opening </w:t>
      </w:r>
      <w:r w:rsidRPr="00EB78BF">
        <w:rPr>
          <w:color w:val="000000" w:themeColor="text1"/>
        </w:rPr>
        <w:t xml:space="preserve">gene set, and 44 for the </w:t>
      </w:r>
      <w:r w:rsidRPr="00EB78BF">
        <w:rPr>
          <w:i/>
          <w:iCs/>
          <w:color w:val="000000" w:themeColor="text1"/>
        </w:rPr>
        <w:t xml:space="preserve">expression </w:t>
      </w:r>
      <w:r w:rsidRPr="00EB78BF">
        <w:rPr>
          <w:color w:val="000000" w:themeColor="text1"/>
        </w:rPr>
        <w:t xml:space="preserve">gene set. </w:t>
      </w:r>
    </w:p>
    <w:p w14:paraId="1C2DDA25" w14:textId="77777777" w:rsidR="00194DBE" w:rsidRPr="00EB78BF" w:rsidRDefault="00194DBE" w:rsidP="00403F12">
      <w:pPr>
        <w:spacing w:line="480" w:lineRule="auto"/>
        <w:ind w:firstLine="720"/>
        <w:contextualSpacing/>
        <w:rPr>
          <w:color w:val="000000" w:themeColor="text1"/>
        </w:rPr>
      </w:pPr>
      <w:r w:rsidRPr="00EB78BF">
        <w:rPr>
          <w:color w:val="000000" w:themeColor="text1"/>
        </w:rPr>
        <w:lastRenderedPageBreak/>
        <w:t xml:space="preserve">We performed simulations separately for each gene set. Data were generated with the same number of observations as our analytic sample (n=785) and the number of features was set to correspond to the actual number in each gene set. We varied the canonical correlation from 0.1 to 0.5, corresponding to a wide range of effect sizes. The prevalence of exposure was set to range from 5% to 25%, consistent with the observed time-varying prevalence across adversity in our study. </w:t>
      </w:r>
    </w:p>
    <w:p w14:paraId="20190A81" w14:textId="1989B685" w:rsidR="00403F12" w:rsidRPr="0010495E" w:rsidRDefault="00194DBE" w:rsidP="0010495E">
      <w:pPr>
        <w:pStyle w:val="CommentText"/>
        <w:spacing w:line="480" w:lineRule="auto"/>
        <w:ind w:firstLine="720"/>
        <w:contextualSpacing/>
        <w:rPr>
          <w:color w:val="C00000"/>
        </w:rPr>
        <w:sectPr w:rsidR="00403F12" w:rsidRPr="0010495E" w:rsidSect="007124FA">
          <w:footerReference w:type="even" r:id="rId7"/>
          <w:footerReference w:type="default" r:id="rId8"/>
          <w:pgSz w:w="12240" w:h="15840"/>
          <w:pgMar w:top="1440" w:right="1440" w:bottom="1440" w:left="1440" w:header="720" w:footer="720" w:gutter="0"/>
          <w:cols w:space="720"/>
          <w:docGrid w:linePitch="360"/>
        </w:sectPr>
      </w:pPr>
      <w:r w:rsidRPr="00EB78BF">
        <w:rPr>
          <w:rFonts w:ascii="Times New Roman" w:hAnsi="Times New Roman" w:cs="Times New Roman"/>
          <w:color w:val="000000" w:themeColor="text1"/>
        </w:rPr>
        <w:t xml:space="preserve">As shown in </w:t>
      </w:r>
      <w:r w:rsidRPr="00EB78BF">
        <w:rPr>
          <w:rFonts w:ascii="Times New Roman" w:hAnsi="Times New Roman" w:cs="Times New Roman"/>
          <w:b/>
          <w:bCs/>
          <w:color w:val="000000" w:themeColor="text1"/>
        </w:rPr>
        <w:t>Figure S</w:t>
      </w:r>
      <w:r w:rsidR="00646762" w:rsidRPr="00EB78BF">
        <w:rPr>
          <w:rFonts w:ascii="Times New Roman" w:hAnsi="Times New Roman" w:cs="Times New Roman"/>
          <w:b/>
          <w:bCs/>
          <w:color w:val="000000" w:themeColor="text1"/>
        </w:rPr>
        <w:t>4</w:t>
      </w:r>
      <w:r w:rsidRPr="00EB78BF">
        <w:rPr>
          <w:rFonts w:ascii="Times New Roman" w:hAnsi="Times New Roman" w:cs="Times New Roman"/>
          <w:color w:val="000000" w:themeColor="text1"/>
        </w:rPr>
        <w:t xml:space="preserve">, the estimated statistical power decreased when the gene set size increased and </w:t>
      </w:r>
      <w:r w:rsidR="00C55F82" w:rsidRPr="00EB78BF">
        <w:rPr>
          <w:rFonts w:ascii="Times New Roman" w:hAnsi="Times New Roman" w:cs="Times New Roman"/>
          <w:color w:val="000000" w:themeColor="text1"/>
        </w:rPr>
        <w:t xml:space="preserve">when </w:t>
      </w:r>
      <w:r w:rsidRPr="00EB78BF">
        <w:rPr>
          <w:rFonts w:ascii="Times New Roman" w:hAnsi="Times New Roman" w:cs="Times New Roman"/>
          <w:color w:val="000000" w:themeColor="text1"/>
        </w:rPr>
        <w:t xml:space="preserve">the exposure prevalence decreased. Estimated power was the lowest for the </w:t>
      </w:r>
      <w:r w:rsidRPr="00EB78BF">
        <w:rPr>
          <w:rFonts w:ascii="Times New Roman" w:hAnsi="Times New Roman" w:cs="Times New Roman"/>
          <w:i/>
          <w:iCs/>
          <w:color w:val="000000" w:themeColor="text1"/>
        </w:rPr>
        <w:t xml:space="preserve">closing </w:t>
      </w:r>
      <w:r w:rsidRPr="00EB78BF">
        <w:rPr>
          <w:rFonts w:ascii="Times New Roman" w:hAnsi="Times New Roman" w:cs="Times New Roman"/>
          <w:color w:val="000000" w:themeColor="text1"/>
        </w:rPr>
        <w:t>gene set analysis</w:t>
      </w:r>
      <w:r w:rsidR="009742C6" w:rsidRPr="00EB78BF">
        <w:rPr>
          <w:rFonts w:ascii="Times New Roman" w:hAnsi="Times New Roman" w:cs="Times New Roman"/>
          <w:color w:val="000000" w:themeColor="text1"/>
        </w:rPr>
        <w:t>,</w:t>
      </w:r>
      <w:r w:rsidRPr="00EB78BF">
        <w:rPr>
          <w:rFonts w:ascii="Times New Roman" w:hAnsi="Times New Roman" w:cs="Times New Roman"/>
          <w:color w:val="000000" w:themeColor="text1"/>
        </w:rPr>
        <w:t xml:space="preserve"> given the highest number of genes in that pathway. For an analysis to achieve at least 80% power to detect an effect comparable to the magnitude observed in our analyses (a canonical R</w:t>
      </w:r>
      <w:r w:rsidRPr="00EB78BF">
        <w:rPr>
          <w:rFonts w:ascii="Times New Roman" w:hAnsi="Times New Roman" w:cs="Times New Roman"/>
          <w:color w:val="000000" w:themeColor="text1"/>
          <w:vertAlign w:val="superscript"/>
        </w:rPr>
        <w:t xml:space="preserve">2 </w:t>
      </w:r>
      <w:r w:rsidRPr="00EB78BF">
        <w:rPr>
          <w:rFonts w:ascii="Times New Roman" w:hAnsi="Times New Roman" w:cs="Times New Roman"/>
          <w:color w:val="000000" w:themeColor="text1"/>
        </w:rPr>
        <w:t xml:space="preserve">around 0.09), the exposure prevalence would need to be 10% or above for the </w:t>
      </w:r>
      <w:r w:rsidRPr="00EB78BF">
        <w:rPr>
          <w:rFonts w:ascii="Times New Roman" w:hAnsi="Times New Roman" w:cs="Times New Roman"/>
          <w:i/>
          <w:iCs/>
          <w:color w:val="000000" w:themeColor="text1"/>
        </w:rPr>
        <w:t xml:space="preserve">opening </w:t>
      </w:r>
      <w:r w:rsidRPr="00EB78BF">
        <w:rPr>
          <w:rFonts w:ascii="Times New Roman" w:hAnsi="Times New Roman" w:cs="Times New Roman"/>
          <w:color w:val="000000" w:themeColor="text1"/>
        </w:rPr>
        <w:t xml:space="preserve">gene set, 20% or above for the </w:t>
      </w:r>
      <w:r w:rsidRPr="00EB78BF">
        <w:rPr>
          <w:rFonts w:ascii="Times New Roman" w:hAnsi="Times New Roman" w:cs="Times New Roman"/>
          <w:i/>
          <w:iCs/>
          <w:color w:val="000000" w:themeColor="text1"/>
        </w:rPr>
        <w:t xml:space="preserve">closing </w:t>
      </w:r>
      <w:r w:rsidRPr="00EB78BF">
        <w:rPr>
          <w:rFonts w:ascii="Times New Roman" w:hAnsi="Times New Roman" w:cs="Times New Roman"/>
          <w:color w:val="000000" w:themeColor="text1"/>
        </w:rPr>
        <w:t xml:space="preserve">gene set, and at least between 5% and 10% for the </w:t>
      </w:r>
      <w:r w:rsidRPr="00EB78BF">
        <w:rPr>
          <w:rFonts w:ascii="Times New Roman" w:hAnsi="Times New Roman" w:cs="Times New Roman"/>
          <w:i/>
          <w:iCs/>
          <w:color w:val="000000" w:themeColor="text1"/>
        </w:rPr>
        <w:t xml:space="preserve">expression </w:t>
      </w:r>
      <w:r w:rsidRPr="00EB78BF">
        <w:rPr>
          <w:rFonts w:ascii="Times New Roman" w:hAnsi="Times New Roman" w:cs="Times New Roman"/>
          <w:color w:val="000000" w:themeColor="text1"/>
        </w:rPr>
        <w:t>gene set. For an exposure present in only 5% of the sample, the canonical R</w:t>
      </w:r>
      <w:r w:rsidRPr="00EB78BF">
        <w:rPr>
          <w:rFonts w:ascii="Times New Roman" w:hAnsi="Times New Roman" w:cs="Times New Roman"/>
          <w:color w:val="000000" w:themeColor="text1"/>
          <w:vertAlign w:val="superscript"/>
        </w:rPr>
        <w:t>2</w:t>
      </w:r>
      <w:r w:rsidRPr="00EB78BF">
        <w:rPr>
          <w:rFonts w:ascii="Times New Roman" w:hAnsi="Times New Roman" w:cs="Times New Roman"/>
          <w:color w:val="000000" w:themeColor="text1"/>
        </w:rPr>
        <w:t xml:space="preserve"> would need to be approximately 0.15 or above for the analysis to be sufficiently powered.</w:t>
      </w:r>
      <w:r w:rsidR="007708C4" w:rsidRPr="00EB78BF">
        <w:rPr>
          <w:color w:val="000000" w:themeColor="text1"/>
        </w:rPr>
        <w:t xml:space="preserve"> </w:t>
      </w:r>
    </w:p>
    <w:p w14:paraId="5A5B79C4" w14:textId="0E745622" w:rsidR="009F32E5" w:rsidRPr="00DF2687" w:rsidRDefault="00DF2687" w:rsidP="0043008D">
      <w:pPr>
        <w:pStyle w:val="CommentText"/>
        <w:rPr>
          <w:b/>
          <w:bCs/>
        </w:rPr>
      </w:pPr>
      <w:r w:rsidRPr="00DF2687">
        <w:rPr>
          <w:b/>
          <w:bCs/>
        </w:rPr>
        <w:lastRenderedPageBreak/>
        <w:t>References</w:t>
      </w:r>
    </w:p>
    <w:p w14:paraId="3F8850DF" w14:textId="77777777" w:rsidR="00AE759D" w:rsidRPr="00AE759D" w:rsidRDefault="00DF2687" w:rsidP="00AE759D">
      <w:pPr>
        <w:pStyle w:val="Bibliography"/>
        <w:rPr>
          <w:rFonts w:hAnsiTheme="majorHAnsi"/>
        </w:rPr>
      </w:pPr>
      <w:r>
        <w:fldChar w:fldCharType="begin"/>
      </w:r>
      <w:r w:rsidR="00AE759D">
        <w:instrText xml:space="preserve"> ADDIN ZOTERO_BIBL {"uncited":[],"omitted":[],"custom":[]} CSL_BIBLIOGRAPHY </w:instrText>
      </w:r>
      <w:r>
        <w:fldChar w:fldCharType="separate"/>
      </w:r>
      <w:r w:rsidR="00AE759D" w:rsidRPr="00AE759D">
        <w:rPr>
          <w:rFonts w:hAnsiTheme="majorHAnsi"/>
        </w:rPr>
        <w:t>Bach, F.R., Jordan, M.I., n.d. A Probabilistic Interpretation of Canonical Correlation Analysis 11.</w:t>
      </w:r>
    </w:p>
    <w:p w14:paraId="6B934C88" w14:textId="77777777" w:rsidR="00AE759D" w:rsidRPr="00AE759D" w:rsidRDefault="00AE759D" w:rsidP="00AE759D">
      <w:pPr>
        <w:pStyle w:val="Bibliography"/>
        <w:rPr>
          <w:rFonts w:hAnsiTheme="majorHAnsi"/>
        </w:rPr>
      </w:pPr>
      <w:r w:rsidRPr="00AE759D">
        <w:rPr>
          <w:rFonts w:hAnsiTheme="majorHAnsi"/>
        </w:rPr>
        <w:t>Barcikowski, R.S., Stevens, J.P., 1975. A Monte Carlo Study of the Stability of Canonical Correlations, Canonical Weights and Canonical Variate-Variable Correlations. Multivariate Behavioral Research 10, 353–364. https://doi.org/10.1207/s15327906mbr1003_8</w:t>
      </w:r>
    </w:p>
    <w:p w14:paraId="0CEBEF3A" w14:textId="77777777" w:rsidR="00AE759D" w:rsidRPr="00AE759D" w:rsidRDefault="00AE759D" w:rsidP="00AE759D">
      <w:pPr>
        <w:pStyle w:val="Bibliography"/>
        <w:rPr>
          <w:rFonts w:hAnsiTheme="majorHAnsi"/>
        </w:rPr>
      </w:pPr>
      <w:r w:rsidRPr="00AE759D">
        <w:rPr>
          <w:rFonts w:hAnsiTheme="majorHAnsi"/>
        </w:rPr>
        <w:t>Braun, P.R., Han, S., Hing, B., Nagahama, Y., Gaul, L.N., Heinzman, J.T., Grossbach, A.J., Close, L., Dlouhy, B.J., Howard, M.A., Kawasaki, H., Potash, J.B., Shinozaki, G., 2019. Genome-wide DNA methylation comparison between live human brain and peripheral tissues within individuals. Translational Psychiatry 9, 47. https://doi.org/10.1038/s41398-019-0376-y</w:t>
      </w:r>
    </w:p>
    <w:p w14:paraId="52453440" w14:textId="77777777" w:rsidR="00AE759D" w:rsidRPr="00AE759D" w:rsidRDefault="00AE759D" w:rsidP="00AE759D">
      <w:pPr>
        <w:pStyle w:val="Bibliography"/>
        <w:rPr>
          <w:rFonts w:hAnsiTheme="majorHAnsi"/>
        </w:rPr>
      </w:pPr>
      <w:r w:rsidRPr="00AE759D">
        <w:rPr>
          <w:rFonts w:hAnsiTheme="majorHAnsi"/>
        </w:rPr>
        <w:t>Helmer, M., Warrington, S., Mohammadi-Nejad, A.-R., Ji, J.L., Howell, A., Rosand, B., Anticevic, A., Sotiropoulos, S.N., Murray, J.D., 2021. On stability of Canonical Correlation Analysis and Partial Least Squares with application to brain-behavior associations. bioRxiv. https://doi.org/10.1101/2020.08.25.265546</w:t>
      </w:r>
    </w:p>
    <w:p w14:paraId="66AF9DD7" w14:textId="35E22E1F" w:rsidR="00DF2687" w:rsidRPr="00DF2687" w:rsidRDefault="00DF2687" w:rsidP="0043008D">
      <w:pPr>
        <w:pStyle w:val="CommentText"/>
      </w:pPr>
      <w:r>
        <w:fldChar w:fldCharType="end"/>
      </w:r>
    </w:p>
    <w:p w14:paraId="008EDBD3" w14:textId="77777777" w:rsidR="009F32E5" w:rsidRPr="009F32E5" w:rsidRDefault="009F32E5" w:rsidP="0043008D">
      <w:pPr>
        <w:pStyle w:val="CommentText"/>
        <w:rPr>
          <w:i/>
          <w:iCs/>
        </w:rPr>
      </w:pPr>
    </w:p>
    <w:p w14:paraId="7D55931C" w14:textId="77777777" w:rsidR="00332BC5" w:rsidRDefault="00332BC5" w:rsidP="0043008D">
      <w:pPr>
        <w:pStyle w:val="CommentText"/>
        <w:rPr>
          <w:bCs/>
          <w:strike/>
        </w:rPr>
        <w:sectPr w:rsidR="00332BC5" w:rsidSect="007124FA">
          <w:pgSz w:w="12240" w:h="15840"/>
          <w:pgMar w:top="1440" w:right="1440" w:bottom="1440" w:left="1440" w:header="720" w:footer="720" w:gutter="0"/>
          <w:cols w:space="720"/>
          <w:docGrid w:linePitch="360"/>
        </w:sectPr>
      </w:pPr>
    </w:p>
    <w:p w14:paraId="55CED36B" w14:textId="6515E318" w:rsidR="00017370" w:rsidRPr="008D507B" w:rsidRDefault="00017370" w:rsidP="00017370">
      <w:pPr>
        <w:pStyle w:val="CommentText"/>
        <w:rPr>
          <w:b/>
        </w:rPr>
      </w:pPr>
      <w:r w:rsidRPr="008D507B">
        <w:rPr>
          <w:b/>
        </w:rPr>
        <w:lastRenderedPageBreak/>
        <w:t xml:space="preserve">Supplementary </w:t>
      </w:r>
      <w:r>
        <w:rPr>
          <w:b/>
        </w:rPr>
        <w:t>Tables</w:t>
      </w:r>
    </w:p>
    <w:p w14:paraId="66D007F9" w14:textId="77777777" w:rsidR="00017370" w:rsidRDefault="00017370" w:rsidP="0043008D">
      <w:pPr>
        <w:pStyle w:val="CommentText"/>
        <w:rPr>
          <w:bCs/>
        </w:rPr>
      </w:pPr>
    </w:p>
    <w:p w14:paraId="3BFD2666" w14:textId="43386D90" w:rsidR="00F84B50" w:rsidRDefault="004F3B0E" w:rsidP="0043008D">
      <w:pPr>
        <w:pStyle w:val="CommentText"/>
        <w:rPr>
          <w:bCs/>
        </w:rPr>
      </w:pPr>
      <w:r w:rsidRPr="004F3B0E">
        <w:rPr>
          <w:bCs/>
        </w:rPr>
        <w:t>Table S1. Full list of CpG sites included in the current study (n=530) and their identified EWAS catalog entries.</w:t>
      </w:r>
    </w:p>
    <w:p w14:paraId="64F182A1" w14:textId="77777777" w:rsidR="00F84B50" w:rsidRDefault="00F84B50" w:rsidP="0043008D">
      <w:pPr>
        <w:pStyle w:val="CommentText"/>
        <w:rPr>
          <w:bCs/>
        </w:rPr>
      </w:pPr>
    </w:p>
    <w:p w14:paraId="7E0856CD" w14:textId="61841710" w:rsidR="00F84B50" w:rsidRPr="00F84B50" w:rsidRDefault="00F84B50" w:rsidP="0043008D">
      <w:pPr>
        <w:pStyle w:val="CommentText"/>
        <w:rPr>
          <w:bCs/>
          <w:i/>
          <w:iCs/>
        </w:rPr>
        <w:sectPr w:rsidR="00F84B50" w:rsidRPr="00F84B50" w:rsidSect="007124FA">
          <w:pgSz w:w="12240" w:h="15840"/>
          <w:pgMar w:top="1440" w:right="1440" w:bottom="1440" w:left="1440" w:header="720" w:footer="720" w:gutter="0"/>
          <w:cols w:space="720"/>
          <w:docGrid w:linePitch="360"/>
        </w:sectPr>
      </w:pPr>
      <w:r>
        <w:rPr>
          <w:bCs/>
          <w:i/>
          <w:iCs/>
        </w:rPr>
        <w:t xml:space="preserve">The table has been included as an excel spreadsheet. Please see the file attached.  </w:t>
      </w:r>
    </w:p>
    <w:tbl>
      <w:tblPr>
        <w:tblW w:w="13056" w:type="dxa"/>
        <w:jc w:val="center"/>
        <w:tblLook w:val="04A0" w:firstRow="1" w:lastRow="0" w:firstColumn="1" w:lastColumn="0" w:noHBand="0" w:noVBand="1"/>
      </w:tblPr>
      <w:tblGrid>
        <w:gridCol w:w="4230"/>
        <w:gridCol w:w="4316"/>
        <w:gridCol w:w="1278"/>
        <w:gridCol w:w="1107"/>
        <w:gridCol w:w="980"/>
        <w:gridCol w:w="1145"/>
      </w:tblGrid>
      <w:tr w:rsidR="006407D6" w:rsidRPr="008D507B" w14:paraId="561BB217" w14:textId="77777777" w:rsidTr="006407D6">
        <w:trPr>
          <w:trHeight w:val="272"/>
          <w:jc w:val="center"/>
        </w:trPr>
        <w:tc>
          <w:tcPr>
            <w:tcW w:w="13056" w:type="dxa"/>
            <w:gridSpan w:val="6"/>
            <w:tcBorders>
              <w:top w:val="nil"/>
              <w:left w:val="nil"/>
              <w:bottom w:val="single" w:sz="8" w:space="0" w:color="auto"/>
              <w:right w:val="nil"/>
            </w:tcBorders>
            <w:shd w:val="clear" w:color="auto" w:fill="auto"/>
            <w:noWrap/>
            <w:vAlign w:val="center"/>
            <w:hideMark/>
          </w:tcPr>
          <w:p w14:paraId="2FCFE89E" w14:textId="55A80FD8" w:rsidR="006407D6" w:rsidRPr="008D507B" w:rsidRDefault="006407D6" w:rsidP="006407D6">
            <w:pPr>
              <w:rPr>
                <w:color w:val="000000"/>
                <w:sz w:val="22"/>
                <w:szCs w:val="22"/>
              </w:rPr>
            </w:pPr>
            <w:r w:rsidRPr="008D507B">
              <w:rPr>
                <w:color w:val="000000"/>
                <w:sz w:val="22"/>
                <w:szCs w:val="22"/>
              </w:rPr>
              <w:lastRenderedPageBreak/>
              <w:t>Table S</w:t>
            </w:r>
            <w:r w:rsidR="009B4568">
              <w:rPr>
                <w:color w:val="000000"/>
                <w:sz w:val="22"/>
                <w:szCs w:val="22"/>
              </w:rPr>
              <w:t>2</w:t>
            </w:r>
            <w:r w:rsidRPr="008D507B">
              <w:rPr>
                <w:color w:val="000000"/>
                <w:sz w:val="22"/>
                <w:szCs w:val="22"/>
              </w:rPr>
              <w:t xml:space="preserve">. Associations between time-dependent exposure to childhood adversity and DNA methylation </w:t>
            </w:r>
            <w:r w:rsidR="001F2558">
              <w:rPr>
                <w:color w:val="000000"/>
                <w:sz w:val="22"/>
                <w:szCs w:val="22"/>
              </w:rPr>
              <w:t>in</w:t>
            </w:r>
            <w:r w:rsidRPr="008D507B">
              <w:rPr>
                <w:color w:val="000000"/>
                <w:sz w:val="22"/>
                <w:szCs w:val="22"/>
              </w:rPr>
              <w:t xml:space="preserve"> gene bod</w:t>
            </w:r>
            <w:r w:rsidR="001F2558">
              <w:rPr>
                <w:color w:val="000000"/>
                <w:sz w:val="22"/>
                <w:szCs w:val="22"/>
              </w:rPr>
              <w:t>y regions</w:t>
            </w:r>
            <w:r w:rsidRPr="008D507B">
              <w:rPr>
                <w:color w:val="000000"/>
                <w:sz w:val="22"/>
                <w:szCs w:val="22"/>
              </w:rPr>
              <w:t xml:space="preserve"> of three gene sets </w:t>
            </w:r>
            <w:r w:rsidR="00BF6480">
              <w:rPr>
                <w:color w:val="000000"/>
                <w:sz w:val="22"/>
                <w:szCs w:val="22"/>
              </w:rPr>
              <w:t xml:space="preserve">known to </w:t>
            </w:r>
            <w:r w:rsidRPr="008D507B">
              <w:rPr>
                <w:color w:val="000000"/>
                <w:sz w:val="22"/>
                <w:szCs w:val="22"/>
              </w:rPr>
              <w:t>regulat</w:t>
            </w:r>
            <w:r w:rsidR="00BF6480">
              <w:rPr>
                <w:color w:val="000000"/>
                <w:sz w:val="22"/>
                <w:szCs w:val="22"/>
              </w:rPr>
              <w:t>e</w:t>
            </w:r>
            <w:r w:rsidRPr="008D507B">
              <w:rPr>
                <w:color w:val="000000"/>
                <w:sz w:val="22"/>
                <w:szCs w:val="22"/>
              </w:rPr>
              <w:t xml:space="preserve"> sensitive period functioning</w:t>
            </w:r>
            <w:r w:rsidR="00BF6480">
              <w:rPr>
                <w:color w:val="000000"/>
                <w:sz w:val="22"/>
                <w:szCs w:val="22"/>
              </w:rPr>
              <w:t xml:space="preserve"> in the brain</w:t>
            </w:r>
            <w:r w:rsidRPr="008D507B">
              <w:rPr>
                <w:color w:val="000000"/>
                <w:sz w:val="22"/>
                <w:szCs w:val="22"/>
              </w:rPr>
              <w:t xml:space="preserve">.  </w:t>
            </w:r>
          </w:p>
        </w:tc>
      </w:tr>
      <w:tr w:rsidR="006407D6" w:rsidRPr="008D507B" w14:paraId="53DA3D52" w14:textId="77777777" w:rsidTr="00307989">
        <w:trPr>
          <w:trHeight w:val="276"/>
          <w:jc w:val="center"/>
        </w:trPr>
        <w:tc>
          <w:tcPr>
            <w:tcW w:w="4230" w:type="dxa"/>
            <w:vMerge w:val="restart"/>
            <w:tcBorders>
              <w:top w:val="nil"/>
              <w:left w:val="nil"/>
              <w:bottom w:val="single" w:sz="8" w:space="0" w:color="000000"/>
              <w:right w:val="nil"/>
            </w:tcBorders>
            <w:shd w:val="clear" w:color="auto" w:fill="auto"/>
            <w:noWrap/>
            <w:vAlign w:val="center"/>
            <w:hideMark/>
          </w:tcPr>
          <w:p w14:paraId="7F8BFB23" w14:textId="77777777" w:rsidR="006407D6" w:rsidRPr="008D507B" w:rsidRDefault="006407D6" w:rsidP="00307989">
            <w:pPr>
              <w:rPr>
                <w:b/>
                <w:bCs/>
                <w:color w:val="000000"/>
                <w:sz w:val="22"/>
                <w:szCs w:val="22"/>
              </w:rPr>
            </w:pPr>
            <w:r w:rsidRPr="008D507B">
              <w:rPr>
                <w:b/>
                <w:bCs/>
                <w:color w:val="000000"/>
                <w:sz w:val="22"/>
                <w:szCs w:val="22"/>
              </w:rPr>
              <w:t>Childhood adversity</w:t>
            </w:r>
          </w:p>
        </w:tc>
        <w:tc>
          <w:tcPr>
            <w:tcW w:w="4316" w:type="dxa"/>
            <w:vMerge w:val="restart"/>
            <w:tcBorders>
              <w:top w:val="nil"/>
              <w:left w:val="nil"/>
              <w:bottom w:val="single" w:sz="8" w:space="0" w:color="000000"/>
              <w:right w:val="nil"/>
            </w:tcBorders>
            <w:shd w:val="clear" w:color="auto" w:fill="auto"/>
            <w:vAlign w:val="center"/>
            <w:hideMark/>
          </w:tcPr>
          <w:p w14:paraId="382E654D" w14:textId="588A7AF2" w:rsidR="006407D6" w:rsidRPr="008D507B" w:rsidRDefault="006407D6" w:rsidP="00307989">
            <w:pPr>
              <w:rPr>
                <w:b/>
                <w:bCs/>
                <w:color w:val="000000"/>
                <w:sz w:val="22"/>
                <w:szCs w:val="22"/>
              </w:rPr>
            </w:pPr>
            <w:r w:rsidRPr="008D507B">
              <w:rPr>
                <w:b/>
                <w:bCs/>
                <w:color w:val="000000"/>
                <w:sz w:val="22"/>
                <w:szCs w:val="22"/>
              </w:rPr>
              <w:t>Sensitive period selected</w:t>
            </w:r>
          </w:p>
        </w:tc>
        <w:tc>
          <w:tcPr>
            <w:tcW w:w="1278" w:type="dxa"/>
            <w:vMerge w:val="restart"/>
            <w:tcBorders>
              <w:top w:val="nil"/>
              <w:left w:val="nil"/>
              <w:bottom w:val="single" w:sz="8" w:space="0" w:color="000000"/>
              <w:right w:val="nil"/>
            </w:tcBorders>
            <w:shd w:val="clear" w:color="auto" w:fill="auto"/>
            <w:noWrap/>
            <w:vAlign w:val="center"/>
            <w:hideMark/>
          </w:tcPr>
          <w:p w14:paraId="66F110EA" w14:textId="77777777" w:rsidR="006407D6" w:rsidRPr="008D507B" w:rsidRDefault="006407D6" w:rsidP="00307989">
            <w:pPr>
              <w:rPr>
                <w:b/>
                <w:bCs/>
                <w:color w:val="000000"/>
                <w:sz w:val="22"/>
                <w:szCs w:val="22"/>
              </w:rPr>
            </w:pPr>
            <w:r w:rsidRPr="008D507B">
              <w:rPr>
                <w:b/>
                <w:bCs/>
                <w:color w:val="000000"/>
                <w:sz w:val="22"/>
                <w:szCs w:val="22"/>
              </w:rPr>
              <w:t>Canonical R</w:t>
            </w:r>
            <w:r w:rsidRPr="008D507B">
              <w:rPr>
                <w:b/>
                <w:bCs/>
                <w:color w:val="000000"/>
                <w:sz w:val="22"/>
                <w:szCs w:val="22"/>
                <w:vertAlign w:val="superscript"/>
              </w:rPr>
              <w:t>2</w:t>
            </w:r>
          </w:p>
        </w:tc>
        <w:tc>
          <w:tcPr>
            <w:tcW w:w="1107" w:type="dxa"/>
            <w:vMerge w:val="restart"/>
            <w:tcBorders>
              <w:top w:val="nil"/>
              <w:left w:val="nil"/>
              <w:bottom w:val="single" w:sz="8" w:space="0" w:color="000000"/>
              <w:right w:val="nil"/>
            </w:tcBorders>
            <w:shd w:val="clear" w:color="auto" w:fill="auto"/>
            <w:noWrap/>
            <w:vAlign w:val="center"/>
            <w:hideMark/>
          </w:tcPr>
          <w:p w14:paraId="4922C7F6" w14:textId="77777777" w:rsidR="006407D6" w:rsidRPr="008D507B" w:rsidRDefault="006407D6" w:rsidP="00307989">
            <w:pPr>
              <w:rPr>
                <w:b/>
                <w:bCs/>
                <w:color w:val="000000"/>
                <w:sz w:val="22"/>
                <w:szCs w:val="22"/>
              </w:rPr>
            </w:pPr>
            <w:r w:rsidRPr="008D507B">
              <w:rPr>
                <w:b/>
                <w:bCs/>
                <w:color w:val="000000"/>
                <w:sz w:val="22"/>
                <w:szCs w:val="22"/>
              </w:rPr>
              <w:t>Wilks' lambda</w:t>
            </w:r>
          </w:p>
        </w:tc>
        <w:tc>
          <w:tcPr>
            <w:tcW w:w="980" w:type="dxa"/>
            <w:vMerge w:val="restart"/>
            <w:tcBorders>
              <w:top w:val="nil"/>
              <w:left w:val="nil"/>
              <w:bottom w:val="single" w:sz="8" w:space="0" w:color="000000"/>
              <w:right w:val="nil"/>
            </w:tcBorders>
            <w:shd w:val="clear" w:color="auto" w:fill="auto"/>
            <w:noWrap/>
            <w:vAlign w:val="center"/>
            <w:hideMark/>
          </w:tcPr>
          <w:p w14:paraId="565DF1DF" w14:textId="77777777" w:rsidR="006407D6" w:rsidRPr="008D507B" w:rsidRDefault="006407D6" w:rsidP="00307989">
            <w:pPr>
              <w:rPr>
                <w:b/>
                <w:bCs/>
                <w:color w:val="000000"/>
                <w:sz w:val="22"/>
                <w:szCs w:val="22"/>
              </w:rPr>
            </w:pPr>
            <w:r w:rsidRPr="008D507B">
              <w:rPr>
                <w:b/>
                <w:bCs/>
                <w:color w:val="000000"/>
                <w:sz w:val="22"/>
                <w:szCs w:val="22"/>
              </w:rPr>
              <w:t>Wilks' p-value</w:t>
            </w:r>
          </w:p>
        </w:tc>
        <w:tc>
          <w:tcPr>
            <w:tcW w:w="1145" w:type="dxa"/>
            <w:vMerge w:val="restart"/>
            <w:tcBorders>
              <w:top w:val="nil"/>
              <w:left w:val="nil"/>
              <w:bottom w:val="single" w:sz="8" w:space="0" w:color="000000"/>
              <w:right w:val="nil"/>
            </w:tcBorders>
            <w:shd w:val="clear" w:color="auto" w:fill="auto"/>
            <w:noWrap/>
            <w:vAlign w:val="center"/>
            <w:hideMark/>
          </w:tcPr>
          <w:p w14:paraId="0AFD0A72" w14:textId="77777777" w:rsidR="006407D6" w:rsidRPr="008D507B" w:rsidRDefault="006407D6" w:rsidP="00307989">
            <w:pPr>
              <w:rPr>
                <w:b/>
                <w:bCs/>
                <w:color w:val="000000"/>
                <w:sz w:val="22"/>
                <w:szCs w:val="22"/>
              </w:rPr>
            </w:pPr>
            <w:r w:rsidRPr="008D507B">
              <w:rPr>
                <w:b/>
                <w:bCs/>
                <w:color w:val="000000"/>
                <w:sz w:val="22"/>
                <w:szCs w:val="22"/>
              </w:rPr>
              <w:t xml:space="preserve">Bootstrap </w:t>
            </w:r>
          </w:p>
          <w:p w14:paraId="6D14D91E" w14:textId="490975E7" w:rsidR="006407D6" w:rsidRPr="008D507B" w:rsidRDefault="006407D6" w:rsidP="00307989">
            <w:pPr>
              <w:rPr>
                <w:b/>
                <w:bCs/>
                <w:color w:val="000000"/>
                <w:sz w:val="22"/>
                <w:szCs w:val="22"/>
              </w:rPr>
            </w:pPr>
            <w:r w:rsidRPr="008D507B">
              <w:rPr>
                <w:b/>
                <w:bCs/>
                <w:color w:val="000000"/>
                <w:sz w:val="22"/>
                <w:szCs w:val="22"/>
              </w:rPr>
              <w:t>p-value</w:t>
            </w:r>
          </w:p>
        </w:tc>
      </w:tr>
      <w:tr w:rsidR="006407D6" w:rsidRPr="008D507B" w14:paraId="31E4F470" w14:textId="77777777" w:rsidTr="00307989">
        <w:trPr>
          <w:trHeight w:val="276"/>
          <w:jc w:val="center"/>
        </w:trPr>
        <w:tc>
          <w:tcPr>
            <w:tcW w:w="4230" w:type="dxa"/>
            <w:vMerge/>
            <w:tcBorders>
              <w:top w:val="nil"/>
              <w:left w:val="nil"/>
              <w:bottom w:val="single" w:sz="8" w:space="0" w:color="000000"/>
              <w:right w:val="nil"/>
            </w:tcBorders>
            <w:vAlign w:val="center"/>
            <w:hideMark/>
          </w:tcPr>
          <w:p w14:paraId="766F6281" w14:textId="77777777" w:rsidR="006407D6" w:rsidRPr="008D507B" w:rsidRDefault="006407D6" w:rsidP="00307989">
            <w:pPr>
              <w:rPr>
                <w:b/>
                <w:bCs/>
                <w:color w:val="000000"/>
                <w:sz w:val="22"/>
                <w:szCs w:val="22"/>
              </w:rPr>
            </w:pPr>
          </w:p>
        </w:tc>
        <w:tc>
          <w:tcPr>
            <w:tcW w:w="4316" w:type="dxa"/>
            <w:vMerge/>
            <w:tcBorders>
              <w:top w:val="nil"/>
              <w:left w:val="nil"/>
              <w:bottom w:val="single" w:sz="8" w:space="0" w:color="000000"/>
              <w:right w:val="nil"/>
            </w:tcBorders>
            <w:vAlign w:val="center"/>
            <w:hideMark/>
          </w:tcPr>
          <w:p w14:paraId="2A22E866" w14:textId="77777777" w:rsidR="006407D6" w:rsidRPr="008D507B" w:rsidRDefault="006407D6" w:rsidP="00307989">
            <w:pPr>
              <w:rPr>
                <w:b/>
                <w:bCs/>
                <w:color w:val="000000"/>
                <w:sz w:val="22"/>
                <w:szCs w:val="22"/>
              </w:rPr>
            </w:pPr>
          </w:p>
        </w:tc>
        <w:tc>
          <w:tcPr>
            <w:tcW w:w="1278" w:type="dxa"/>
            <w:vMerge/>
            <w:tcBorders>
              <w:top w:val="nil"/>
              <w:left w:val="nil"/>
              <w:bottom w:val="single" w:sz="8" w:space="0" w:color="000000"/>
              <w:right w:val="nil"/>
            </w:tcBorders>
            <w:vAlign w:val="center"/>
            <w:hideMark/>
          </w:tcPr>
          <w:p w14:paraId="183A5C83" w14:textId="77777777" w:rsidR="006407D6" w:rsidRPr="008D507B" w:rsidRDefault="006407D6" w:rsidP="00307989">
            <w:pPr>
              <w:rPr>
                <w:b/>
                <w:bCs/>
                <w:color w:val="000000"/>
                <w:sz w:val="22"/>
                <w:szCs w:val="22"/>
              </w:rPr>
            </w:pPr>
          </w:p>
        </w:tc>
        <w:tc>
          <w:tcPr>
            <w:tcW w:w="1107" w:type="dxa"/>
            <w:vMerge/>
            <w:tcBorders>
              <w:top w:val="nil"/>
              <w:left w:val="nil"/>
              <w:bottom w:val="single" w:sz="8" w:space="0" w:color="000000"/>
              <w:right w:val="nil"/>
            </w:tcBorders>
            <w:vAlign w:val="center"/>
            <w:hideMark/>
          </w:tcPr>
          <w:p w14:paraId="11FBBDB2" w14:textId="77777777" w:rsidR="006407D6" w:rsidRPr="008D507B" w:rsidRDefault="006407D6" w:rsidP="00307989">
            <w:pPr>
              <w:rPr>
                <w:b/>
                <w:bCs/>
                <w:color w:val="000000"/>
                <w:sz w:val="22"/>
                <w:szCs w:val="22"/>
              </w:rPr>
            </w:pPr>
          </w:p>
        </w:tc>
        <w:tc>
          <w:tcPr>
            <w:tcW w:w="980" w:type="dxa"/>
            <w:vMerge/>
            <w:tcBorders>
              <w:top w:val="nil"/>
              <w:left w:val="nil"/>
              <w:bottom w:val="single" w:sz="8" w:space="0" w:color="000000"/>
              <w:right w:val="nil"/>
            </w:tcBorders>
            <w:vAlign w:val="center"/>
            <w:hideMark/>
          </w:tcPr>
          <w:p w14:paraId="01A920AC" w14:textId="77777777" w:rsidR="006407D6" w:rsidRPr="008D507B" w:rsidRDefault="006407D6" w:rsidP="00307989">
            <w:pPr>
              <w:rPr>
                <w:b/>
                <w:bCs/>
                <w:color w:val="000000"/>
                <w:sz w:val="22"/>
                <w:szCs w:val="22"/>
              </w:rPr>
            </w:pPr>
          </w:p>
        </w:tc>
        <w:tc>
          <w:tcPr>
            <w:tcW w:w="1145" w:type="dxa"/>
            <w:vMerge/>
            <w:tcBorders>
              <w:top w:val="nil"/>
              <w:left w:val="nil"/>
              <w:bottom w:val="single" w:sz="8" w:space="0" w:color="000000"/>
              <w:right w:val="nil"/>
            </w:tcBorders>
            <w:vAlign w:val="center"/>
            <w:hideMark/>
          </w:tcPr>
          <w:p w14:paraId="50571324" w14:textId="77777777" w:rsidR="006407D6" w:rsidRPr="008D507B" w:rsidRDefault="006407D6" w:rsidP="00307989">
            <w:pPr>
              <w:rPr>
                <w:b/>
                <w:bCs/>
                <w:color w:val="000000"/>
                <w:sz w:val="22"/>
                <w:szCs w:val="22"/>
              </w:rPr>
            </w:pPr>
          </w:p>
        </w:tc>
      </w:tr>
      <w:tr w:rsidR="006407D6" w:rsidRPr="008D507B" w14:paraId="0C85CC4A" w14:textId="77777777" w:rsidTr="00307989">
        <w:trPr>
          <w:trHeight w:val="255"/>
          <w:jc w:val="center"/>
        </w:trPr>
        <w:tc>
          <w:tcPr>
            <w:tcW w:w="13056" w:type="dxa"/>
            <w:gridSpan w:val="6"/>
            <w:tcBorders>
              <w:top w:val="single" w:sz="8" w:space="0" w:color="000000"/>
              <w:left w:val="nil"/>
              <w:bottom w:val="nil"/>
              <w:right w:val="nil"/>
            </w:tcBorders>
            <w:shd w:val="clear" w:color="auto" w:fill="auto"/>
            <w:vAlign w:val="center"/>
            <w:hideMark/>
          </w:tcPr>
          <w:p w14:paraId="3782372B" w14:textId="77777777" w:rsidR="006407D6" w:rsidRPr="008D507B" w:rsidRDefault="006407D6" w:rsidP="00307989">
            <w:pPr>
              <w:rPr>
                <w:b/>
                <w:bCs/>
                <w:i/>
                <w:iCs/>
                <w:color w:val="000000"/>
                <w:sz w:val="22"/>
                <w:szCs w:val="22"/>
              </w:rPr>
            </w:pPr>
            <w:r w:rsidRPr="008D507B">
              <w:rPr>
                <w:b/>
                <w:bCs/>
                <w:i/>
                <w:iCs/>
                <w:color w:val="000000"/>
                <w:sz w:val="22"/>
                <w:szCs w:val="22"/>
              </w:rPr>
              <w:t>Opening genes</w:t>
            </w:r>
          </w:p>
        </w:tc>
      </w:tr>
      <w:tr w:rsidR="002B7CA6" w:rsidRPr="008D507B" w14:paraId="470E16F3" w14:textId="77777777" w:rsidTr="00307989">
        <w:trPr>
          <w:trHeight w:val="272"/>
          <w:jc w:val="center"/>
        </w:trPr>
        <w:tc>
          <w:tcPr>
            <w:tcW w:w="4230" w:type="dxa"/>
            <w:tcBorders>
              <w:top w:val="nil"/>
              <w:left w:val="nil"/>
              <w:bottom w:val="nil"/>
              <w:right w:val="nil"/>
            </w:tcBorders>
            <w:shd w:val="clear" w:color="auto" w:fill="auto"/>
            <w:vAlign w:val="center"/>
            <w:hideMark/>
          </w:tcPr>
          <w:p w14:paraId="03FADAAC" w14:textId="77777777" w:rsidR="002B7CA6" w:rsidRPr="008D507B" w:rsidRDefault="002B7CA6" w:rsidP="00307989">
            <w:pPr>
              <w:rPr>
                <w:color w:val="000000"/>
                <w:sz w:val="22"/>
                <w:szCs w:val="22"/>
              </w:rPr>
            </w:pPr>
            <w:r w:rsidRPr="008D507B">
              <w:rPr>
                <w:color w:val="000000"/>
                <w:sz w:val="22"/>
                <w:szCs w:val="22"/>
              </w:rPr>
              <w:t xml:space="preserve">    Family instability</w:t>
            </w:r>
          </w:p>
        </w:tc>
        <w:tc>
          <w:tcPr>
            <w:tcW w:w="4316" w:type="dxa"/>
            <w:tcBorders>
              <w:top w:val="nil"/>
              <w:left w:val="nil"/>
              <w:bottom w:val="nil"/>
              <w:right w:val="nil"/>
            </w:tcBorders>
            <w:shd w:val="clear" w:color="auto" w:fill="auto"/>
            <w:vAlign w:val="center"/>
            <w:hideMark/>
          </w:tcPr>
          <w:p w14:paraId="49A3BD45" w14:textId="77777777" w:rsidR="002B7CA6" w:rsidRPr="008D507B" w:rsidRDefault="002B7CA6" w:rsidP="00307989">
            <w:pPr>
              <w:rPr>
                <w:color w:val="000000"/>
                <w:sz w:val="22"/>
                <w:szCs w:val="22"/>
              </w:rPr>
            </w:pPr>
            <w:r w:rsidRPr="008D507B">
              <w:rPr>
                <w:color w:val="000000"/>
                <w:sz w:val="22"/>
                <w:szCs w:val="22"/>
              </w:rPr>
              <w:t>Very early childhood (0-2 years)</w:t>
            </w:r>
          </w:p>
        </w:tc>
        <w:tc>
          <w:tcPr>
            <w:tcW w:w="1278" w:type="dxa"/>
            <w:tcBorders>
              <w:top w:val="nil"/>
              <w:left w:val="nil"/>
              <w:bottom w:val="nil"/>
              <w:right w:val="nil"/>
            </w:tcBorders>
            <w:shd w:val="clear" w:color="auto" w:fill="auto"/>
            <w:noWrap/>
            <w:vAlign w:val="center"/>
            <w:hideMark/>
          </w:tcPr>
          <w:p w14:paraId="29A0D02B" w14:textId="05496E59" w:rsidR="002B7CA6" w:rsidRPr="008D507B" w:rsidRDefault="002B7CA6" w:rsidP="00307989">
            <w:pPr>
              <w:rPr>
                <w:color w:val="000000"/>
                <w:sz w:val="22"/>
                <w:szCs w:val="22"/>
              </w:rPr>
            </w:pPr>
            <w:r w:rsidRPr="008D507B">
              <w:rPr>
                <w:color w:val="000000"/>
                <w:sz w:val="22"/>
                <w:szCs w:val="22"/>
              </w:rPr>
              <w:t>0.04</w:t>
            </w:r>
          </w:p>
        </w:tc>
        <w:tc>
          <w:tcPr>
            <w:tcW w:w="1107" w:type="dxa"/>
            <w:tcBorders>
              <w:top w:val="nil"/>
              <w:left w:val="nil"/>
              <w:bottom w:val="nil"/>
              <w:right w:val="nil"/>
            </w:tcBorders>
            <w:shd w:val="clear" w:color="auto" w:fill="auto"/>
            <w:noWrap/>
            <w:vAlign w:val="center"/>
            <w:hideMark/>
          </w:tcPr>
          <w:p w14:paraId="195EBBC5" w14:textId="3F0E22CC" w:rsidR="002B7CA6" w:rsidRPr="008D507B" w:rsidRDefault="002B7CA6" w:rsidP="00307989">
            <w:pPr>
              <w:rPr>
                <w:color w:val="000000"/>
                <w:sz w:val="22"/>
                <w:szCs w:val="22"/>
              </w:rPr>
            </w:pPr>
            <w:r w:rsidRPr="008D507B">
              <w:rPr>
                <w:color w:val="000000"/>
                <w:sz w:val="22"/>
                <w:szCs w:val="22"/>
              </w:rPr>
              <w:t>0.96</w:t>
            </w:r>
          </w:p>
        </w:tc>
        <w:tc>
          <w:tcPr>
            <w:tcW w:w="980" w:type="dxa"/>
            <w:tcBorders>
              <w:top w:val="nil"/>
              <w:left w:val="nil"/>
              <w:bottom w:val="nil"/>
              <w:right w:val="nil"/>
            </w:tcBorders>
            <w:shd w:val="clear" w:color="auto" w:fill="auto"/>
            <w:noWrap/>
            <w:vAlign w:val="center"/>
            <w:hideMark/>
          </w:tcPr>
          <w:p w14:paraId="6256263E" w14:textId="379C3486" w:rsidR="002B7CA6" w:rsidRPr="008D507B" w:rsidRDefault="002B7CA6" w:rsidP="00307989">
            <w:pPr>
              <w:rPr>
                <w:color w:val="000000"/>
                <w:sz w:val="22"/>
                <w:szCs w:val="22"/>
              </w:rPr>
            </w:pPr>
            <w:r w:rsidRPr="008D507B">
              <w:rPr>
                <w:color w:val="000000"/>
                <w:sz w:val="22"/>
                <w:szCs w:val="22"/>
              </w:rPr>
              <w:t>0.206</w:t>
            </w:r>
          </w:p>
        </w:tc>
        <w:tc>
          <w:tcPr>
            <w:tcW w:w="1145" w:type="dxa"/>
            <w:tcBorders>
              <w:top w:val="nil"/>
              <w:left w:val="nil"/>
              <w:bottom w:val="nil"/>
              <w:right w:val="nil"/>
            </w:tcBorders>
            <w:shd w:val="clear" w:color="auto" w:fill="auto"/>
            <w:noWrap/>
            <w:vAlign w:val="center"/>
            <w:hideMark/>
          </w:tcPr>
          <w:p w14:paraId="1E0602C6" w14:textId="20A5134D" w:rsidR="002B7CA6" w:rsidRPr="008D507B" w:rsidRDefault="002B7CA6" w:rsidP="00307989">
            <w:pPr>
              <w:rPr>
                <w:color w:val="000000"/>
                <w:sz w:val="22"/>
                <w:szCs w:val="22"/>
              </w:rPr>
            </w:pPr>
            <w:r w:rsidRPr="008D507B">
              <w:rPr>
                <w:color w:val="000000"/>
                <w:sz w:val="22"/>
                <w:szCs w:val="22"/>
              </w:rPr>
              <w:t>0.508</w:t>
            </w:r>
          </w:p>
        </w:tc>
      </w:tr>
      <w:tr w:rsidR="002B7CA6" w:rsidRPr="008D507B" w14:paraId="46C412B4" w14:textId="77777777" w:rsidTr="00307989">
        <w:trPr>
          <w:trHeight w:val="272"/>
          <w:jc w:val="center"/>
        </w:trPr>
        <w:tc>
          <w:tcPr>
            <w:tcW w:w="4230" w:type="dxa"/>
            <w:tcBorders>
              <w:top w:val="nil"/>
              <w:left w:val="nil"/>
              <w:bottom w:val="nil"/>
              <w:right w:val="nil"/>
            </w:tcBorders>
            <w:shd w:val="clear" w:color="auto" w:fill="auto"/>
            <w:vAlign w:val="center"/>
          </w:tcPr>
          <w:p w14:paraId="7C9A1B02" w14:textId="35BF4A00" w:rsidR="002B7CA6" w:rsidRPr="008D507B" w:rsidRDefault="002B7CA6" w:rsidP="00307989">
            <w:pPr>
              <w:rPr>
                <w:color w:val="000000"/>
                <w:sz w:val="22"/>
                <w:szCs w:val="22"/>
              </w:rPr>
            </w:pPr>
            <w:r w:rsidRPr="008D507B">
              <w:rPr>
                <w:color w:val="000000"/>
                <w:sz w:val="22"/>
                <w:szCs w:val="22"/>
              </w:rPr>
              <w:t xml:space="preserve">    Caregiver physical or emotional abuse</w:t>
            </w:r>
          </w:p>
        </w:tc>
        <w:tc>
          <w:tcPr>
            <w:tcW w:w="4316" w:type="dxa"/>
            <w:tcBorders>
              <w:top w:val="nil"/>
              <w:left w:val="nil"/>
              <w:bottom w:val="nil"/>
              <w:right w:val="nil"/>
            </w:tcBorders>
            <w:shd w:val="clear" w:color="auto" w:fill="auto"/>
            <w:vAlign w:val="center"/>
          </w:tcPr>
          <w:p w14:paraId="3F0B1988" w14:textId="0686B194" w:rsidR="002B7CA6" w:rsidRPr="008D507B" w:rsidRDefault="002B7CA6" w:rsidP="00307989">
            <w:pPr>
              <w:rPr>
                <w:color w:val="000000"/>
                <w:sz w:val="22"/>
                <w:szCs w:val="22"/>
              </w:rPr>
            </w:pPr>
            <w:r w:rsidRPr="008D507B">
              <w:rPr>
                <w:color w:val="000000"/>
                <w:sz w:val="22"/>
                <w:szCs w:val="22"/>
              </w:rPr>
              <w:t>Early childhood (3-5 years)</w:t>
            </w:r>
          </w:p>
        </w:tc>
        <w:tc>
          <w:tcPr>
            <w:tcW w:w="1278" w:type="dxa"/>
            <w:tcBorders>
              <w:top w:val="nil"/>
              <w:left w:val="nil"/>
              <w:bottom w:val="nil"/>
              <w:right w:val="nil"/>
            </w:tcBorders>
            <w:shd w:val="clear" w:color="auto" w:fill="auto"/>
            <w:noWrap/>
            <w:vAlign w:val="center"/>
          </w:tcPr>
          <w:p w14:paraId="27DF4F59" w14:textId="77E24052" w:rsidR="002B7CA6" w:rsidRPr="008D507B" w:rsidRDefault="002B7CA6" w:rsidP="00307989">
            <w:pPr>
              <w:rPr>
                <w:color w:val="000000"/>
                <w:sz w:val="22"/>
                <w:szCs w:val="22"/>
              </w:rPr>
            </w:pPr>
            <w:r w:rsidRPr="008D507B">
              <w:rPr>
                <w:color w:val="000000"/>
                <w:sz w:val="22"/>
                <w:szCs w:val="22"/>
              </w:rPr>
              <w:t>0.05</w:t>
            </w:r>
          </w:p>
        </w:tc>
        <w:tc>
          <w:tcPr>
            <w:tcW w:w="1107" w:type="dxa"/>
            <w:tcBorders>
              <w:top w:val="nil"/>
              <w:left w:val="nil"/>
              <w:bottom w:val="nil"/>
              <w:right w:val="nil"/>
            </w:tcBorders>
            <w:shd w:val="clear" w:color="auto" w:fill="auto"/>
            <w:noWrap/>
            <w:vAlign w:val="center"/>
          </w:tcPr>
          <w:p w14:paraId="3CF3D41C" w14:textId="3DCA7157" w:rsidR="002B7CA6" w:rsidRPr="008D507B" w:rsidRDefault="002B7CA6" w:rsidP="00307989">
            <w:pPr>
              <w:rPr>
                <w:color w:val="000000"/>
                <w:sz w:val="22"/>
                <w:szCs w:val="22"/>
              </w:rPr>
            </w:pPr>
            <w:r w:rsidRPr="008D507B">
              <w:rPr>
                <w:color w:val="000000"/>
                <w:sz w:val="22"/>
                <w:szCs w:val="22"/>
              </w:rPr>
              <w:t>0.95</w:t>
            </w:r>
          </w:p>
        </w:tc>
        <w:tc>
          <w:tcPr>
            <w:tcW w:w="980" w:type="dxa"/>
            <w:tcBorders>
              <w:top w:val="nil"/>
              <w:left w:val="nil"/>
              <w:bottom w:val="nil"/>
              <w:right w:val="nil"/>
            </w:tcBorders>
            <w:shd w:val="clear" w:color="auto" w:fill="auto"/>
            <w:noWrap/>
            <w:vAlign w:val="center"/>
          </w:tcPr>
          <w:p w14:paraId="711D1AA6" w14:textId="1A6AF1A5" w:rsidR="002B7CA6" w:rsidRPr="008D507B" w:rsidRDefault="002B7CA6" w:rsidP="00307989">
            <w:pPr>
              <w:rPr>
                <w:color w:val="000000"/>
                <w:sz w:val="22"/>
                <w:szCs w:val="22"/>
              </w:rPr>
            </w:pPr>
            <w:r w:rsidRPr="008D507B">
              <w:rPr>
                <w:color w:val="000000"/>
                <w:sz w:val="22"/>
                <w:szCs w:val="22"/>
              </w:rPr>
              <w:t>0.045</w:t>
            </w:r>
          </w:p>
        </w:tc>
        <w:tc>
          <w:tcPr>
            <w:tcW w:w="1145" w:type="dxa"/>
            <w:tcBorders>
              <w:top w:val="nil"/>
              <w:left w:val="nil"/>
              <w:bottom w:val="nil"/>
              <w:right w:val="nil"/>
            </w:tcBorders>
            <w:shd w:val="clear" w:color="auto" w:fill="auto"/>
            <w:noWrap/>
            <w:vAlign w:val="center"/>
          </w:tcPr>
          <w:p w14:paraId="04944267" w14:textId="13C51505" w:rsidR="002B7CA6" w:rsidRPr="008D507B" w:rsidRDefault="002B7CA6" w:rsidP="00307989">
            <w:pPr>
              <w:rPr>
                <w:color w:val="000000"/>
                <w:sz w:val="22"/>
                <w:szCs w:val="22"/>
              </w:rPr>
            </w:pPr>
            <w:r w:rsidRPr="008D507B">
              <w:rPr>
                <w:color w:val="000000"/>
                <w:sz w:val="22"/>
                <w:szCs w:val="22"/>
              </w:rPr>
              <w:t>0.127</w:t>
            </w:r>
          </w:p>
        </w:tc>
      </w:tr>
      <w:tr w:rsidR="002B7CA6" w:rsidRPr="008D507B" w14:paraId="302C448E" w14:textId="77777777" w:rsidTr="00307989">
        <w:trPr>
          <w:trHeight w:val="272"/>
          <w:jc w:val="center"/>
        </w:trPr>
        <w:tc>
          <w:tcPr>
            <w:tcW w:w="4230" w:type="dxa"/>
            <w:tcBorders>
              <w:top w:val="nil"/>
              <w:left w:val="nil"/>
              <w:bottom w:val="nil"/>
              <w:right w:val="nil"/>
            </w:tcBorders>
            <w:shd w:val="clear" w:color="auto" w:fill="auto"/>
            <w:vAlign w:val="center"/>
            <w:hideMark/>
          </w:tcPr>
          <w:p w14:paraId="02933BD4" w14:textId="77777777" w:rsidR="002B7CA6" w:rsidRPr="008D507B" w:rsidRDefault="002B7CA6" w:rsidP="00307989">
            <w:pPr>
              <w:rPr>
                <w:color w:val="000000"/>
                <w:sz w:val="22"/>
                <w:szCs w:val="22"/>
              </w:rPr>
            </w:pPr>
            <w:r w:rsidRPr="008D507B">
              <w:rPr>
                <w:color w:val="000000"/>
                <w:sz w:val="22"/>
                <w:szCs w:val="22"/>
              </w:rPr>
              <w:t xml:space="preserve">    Maternal psychopathology</w:t>
            </w:r>
          </w:p>
        </w:tc>
        <w:tc>
          <w:tcPr>
            <w:tcW w:w="4316" w:type="dxa"/>
            <w:tcBorders>
              <w:top w:val="nil"/>
              <w:left w:val="nil"/>
              <w:bottom w:val="nil"/>
              <w:right w:val="nil"/>
            </w:tcBorders>
            <w:shd w:val="clear" w:color="auto" w:fill="auto"/>
            <w:vAlign w:val="center"/>
            <w:hideMark/>
          </w:tcPr>
          <w:p w14:paraId="656AD56F" w14:textId="77777777" w:rsidR="002B7CA6" w:rsidRPr="008D507B" w:rsidRDefault="002B7CA6" w:rsidP="00307989">
            <w:pPr>
              <w:rPr>
                <w:color w:val="000000"/>
                <w:sz w:val="22"/>
                <w:szCs w:val="22"/>
              </w:rPr>
            </w:pPr>
            <w:r w:rsidRPr="008D507B">
              <w:rPr>
                <w:color w:val="000000"/>
                <w:sz w:val="22"/>
                <w:szCs w:val="22"/>
              </w:rPr>
              <w:t>Early childhood (3-5 years)</w:t>
            </w:r>
          </w:p>
        </w:tc>
        <w:tc>
          <w:tcPr>
            <w:tcW w:w="1278" w:type="dxa"/>
            <w:tcBorders>
              <w:top w:val="nil"/>
              <w:left w:val="nil"/>
              <w:bottom w:val="nil"/>
              <w:right w:val="nil"/>
            </w:tcBorders>
            <w:shd w:val="clear" w:color="auto" w:fill="auto"/>
            <w:noWrap/>
            <w:vAlign w:val="center"/>
            <w:hideMark/>
          </w:tcPr>
          <w:p w14:paraId="4E8ADD9D" w14:textId="20D80113" w:rsidR="002B7CA6" w:rsidRPr="008D507B" w:rsidRDefault="002B7CA6" w:rsidP="00307989">
            <w:pPr>
              <w:rPr>
                <w:color w:val="000000"/>
                <w:sz w:val="22"/>
                <w:szCs w:val="22"/>
              </w:rPr>
            </w:pPr>
            <w:r w:rsidRPr="008D507B">
              <w:rPr>
                <w:color w:val="000000"/>
                <w:sz w:val="22"/>
                <w:szCs w:val="22"/>
              </w:rPr>
              <w:t>0.04</w:t>
            </w:r>
          </w:p>
        </w:tc>
        <w:tc>
          <w:tcPr>
            <w:tcW w:w="1107" w:type="dxa"/>
            <w:tcBorders>
              <w:top w:val="nil"/>
              <w:left w:val="nil"/>
              <w:bottom w:val="nil"/>
              <w:right w:val="nil"/>
            </w:tcBorders>
            <w:shd w:val="clear" w:color="auto" w:fill="auto"/>
            <w:noWrap/>
            <w:vAlign w:val="center"/>
            <w:hideMark/>
          </w:tcPr>
          <w:p w14:paraId="4064BC28" w14:textId="40D0750C" w:rsidR="002B7CA6" w:rsidRPr="008D507B" w:rsidRDefault="002B7CA6" w:rsidP="00307989">
            <w:pPr>
              <w:rPr>
                <w:color w:val="000000"/>
                <w:sz w:val="22"/>
                <w:szCs w:val="22"/>
              </w:rPr>
            </w:pPr>
            <w:r w:rsidRPr="008D507B">
              <w:rPr>
                <w:color w:val="000000"/>
                <w:sz w:val="22"/>
                <w:szCs w:val="22"/>
              </w:rPr>
              <w:t>0.96</w:t>
            </w:r>
          </w:p>
        </w:tc>
        <w:tc>
          <w:tcPr>
            <w:tcW w:w="980" w:type="dxa"/>
            <w:tcBorders>
              <w:top w:val="nil"/>
              <w:left w:val="nil"/>
              <w:bottom w:val="nil"/>
              <w:right w:val="nil"/>
            </w:tcBorders>
            <w:shd w:val="clear" w:color="auto" w:fill="auto"/>
            <w:noWrap/>
            <w:vAlign w:val="center"/>
            <w:hideMark/>
          </w:tcPr>
          <w:p w14:paraId="7393287D" w14:textId="30E3E387" w:rsidR="002B7CA6" w:rsidRPr="008D507B" w:rsidRDefault="002B7CA6" w:rsidP="00307989">
            <w:pPr>
              <w:rPr>
                <w:color w:val="000000"/>
                <w:sz w:val="22"/>
                <w:szCs w:val="22"/>
              </w:rPr>
            </w:pPr>
            <w:r w:rsidRPr="008D507B">
              <w:rPr>
                <w:color w:val="000000"/>
                <w:sz w:val="22"/>
                <w:szCs w:val="22"/>
              </w:rPr>
              <w:t>0.141</w:t>
            </w:r>
          </w:p>
        </w:tc>
        <w:tc>
          <w:tcPr>
            <w:tcW w:w="1145" w:type="dxa"/>
            <w:tcBorders>
              <w:top w:val="nil"/>
              <w:left w:val="nil"/>
              <w:bottom w:val="nil"/>
              <w:right w:val="nil"/>
            </w:tcBorders>
            <w:shd w:val="clear" w:color="auto" w:fill="auto"/>
            <w:noWrap/>
            <w:vAlign w:val="center"/>
            <w:hideMark/>
          </w:tcPr>
          <w:p w14:paraId="6F853B11" w14:textId="5D3C33F2" w:rsidR="002B7CA6" w:rsidRPr="008D507B" w:rsidRDefault="002B7CA6" w:rsidP="00307989">
            <w:pPr>
              <w:rPr>
                <w:color w:val="000000"/>
                <w:sz w:val="22"/>
                <w:szCs w:val="22"/>
              </w:rPr>
            </w:pPr>
            <w:r w:rsidRPr="008D507B">
              <w:rPr>
                <w:color w:val="000000"/>
                <w:sz w:val="22"/>
                <w:szCs w:val="22"/>
              </w:rPr>
              <w:t>0.340</w:t>
            </w:r>
          </w:p>
        </w:tc>
      </w:tr>
      <w:tr w:rsidR="002B7CA6" w:rsidRPr="008D507B" w14:paraId="324328A8" w14:textId="77777777" w:rsidTr="00307989">
        <w:trPr>
          <w:trHeight w:val="272"/>
          <w:jc w:val="center"/>
        </w:trPr>
        <w:tc>
          <w:tcPr>
            <w:tcW w:w="4230" w:type="dxa"/>
            <w:tcBorders>
              <w:top w:val="nil"/>
              <w:left w:val="nil"/>
              <w:bottom w:val="nil"/>
              <w:right w:val="nil"/>
            </w:tcBorders>
            <w:shd w:val="clear" w:color="auto" w:fill="auto"/>
            <w:noWrap/>
            <w:vAlign w:val="center"/>
          </w:tcPr>
          <w:p w14:paraId="2F1C9F19" w14:textId="1812B9F6" w:rsidR="002B7CA6" w:rsidRPr="008D507B" w:rsidRDefault="002B7CA6" w:rsidP="00307989">
            <w:pPr>
              <w:rPr>
                <w:color w:val="000000"/>
                <w:sz w:val="22"/>
                <w:szCs w:val="22"/>
              </w:rPr>
            </w:pPr>
            <w:r w:rsidRPr="008D507B">
              <w:rPr>
                <w:color w:val="000000"/>
                <w:sz w:val="22"/>
                <w:szCs w:val="22"/>
              </w:rPr>
              <w:t xml:space="preserve">    Sexual or physical abuse</w:t>
            </w:r>
          </w:p>
        </w:tc>
        <w:tc>
          <w:tcPr>
            <w:tcW w:w="4316" w:type="dxa"/>
            <w:tcBorders>
              <w:top w:val="nil"/>
              <w:left w:val="nil"/>
              <w:bottom w:val="nil"/>
              <w:right w:val="nil"/>
            </w:tcBorders>
            <w:shd w:val="clear" w:color="auto" w:fill="auto"/>
            <w:vAlign w:val="center"/>
          </w:tcPr>
          <w:p w14:paraId="78104F7B" w14:textId="2174DA73" w:rsidR="002B7CA6" w:rsidRPr="008D507B" w:rsidRDefault="002B7CA6"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24C613E0" w14:textId="7ADDFEE6" w:rsidR="002B7CA6" w:rsidRPr="008D507B" w:rsidRDefault="002B7CA6" w:rsidP="00307989">
            <w:pPr>
              <w:rPr>
                <w:color w:val="000000"/>
                <w:sz w:val="22"/>
                <w:szCs w:val="22"/>
              </w:rPr>
            </w:pPr>
            <w:r w:rsidRPr="008D507B">
              <w:rPr>
                <w:color w:val="000000"/>
                <w:sz w:val="22"/>
                <w:szCs w:val="22"/>
              </w:rPr>
              <w:t>0.05</w:t>
            </w:r>
          </w:p>
        </w:tc>
        <w:tc>
          <w:tcPr>
            <w:tcW w:w="1107" w:type="dxa"/>
            <w:tcBorders>
              <w:top w:val="nil"/>
              <w:left w:val="nil"/>
              <w:bottom w:val="nil"/>
              <w:right w:val="nil"/>
            </w:tcBorders>
            <w:shd w:val="clear" w:color="auto" w:fill="auto"/>
            <w:noWrap/>
            <w:vAlign w:val="center"/>
            <w:hideMark/>
          </w:tcPr>
          <w:p w14:paraId="5DF54B52" w14:textId="67A4F90C" w:rsidR="002B7CA6" w:rsidRPr="008D507B" w:rsidRDefault="002B7CA6" w:rsidP="00307989">
            <w:pPr>
              <w:rPr>
                <w:color w:val="000000"/>
                <w:sz w:val="22"/>
                <w:szCs w:val="22"/>
              </w:rPr>
            </w:pPr>
            <w:r w:rsidRPr="008D507B">
              <w:rPr>
                <w:color w:val="000000"/>
                <w:sz w:val="22"/>
                <w:szCs w:val="22"/>
              </w:rPr>
              <w:t>0.95</w:t>
            </w:r>
          </w:p>
        </w:tc>
        <w:tc>
          <w:tcPr>
            <w:tcW w:w="980" w:type="dxa"/>
            <w:tcBorders>
              <w:top w:val="nil"/>
              <w:left w:val="nil"/>
              <w:bottom w:val="nil"/>
              <w:right w:val="nil"/>
            </w:tcBorders>
            <w:shd w:val="clear" w:color="auto" w:fill="auto"/>
            <w:noWrap/>
            <w:vAlign w:val="center"/>
            <w:hideMark/>
          </w:tcPr>
          <w:p w14:paraId="2657658D" w14:textId="11C5C9EA" w:rsidR="002B7CA6" w:rsidRPr="008D507B" w:rsidRDefault="002B7CA6" w:rsidP="00307989">
            <w:pPr>
              <w:rPr>
                <w:color w:val="000000"/>
                <w:sz w:val="22"/>
                <w:szCs w:val="22"/>
              </w:rPr>
            </w:pPr>
            <w:r w:rsidRPr="008D507B">
              <w:rPr>
                <w:color w:val="000000"/>
                <w:sz w:val="22"/>
                <w:szCs w:val="22"/>
              </w:rPr>
              <w:t>0.075</w:t>
            </w:r>
          </w:p>
        </w:tc>
        <w:tc>
          <w:tcPr>
            <w:tcW w:w="1145" w:type="dxa"/>
            <w:tcBorders>
              <w:top w:val="nil"/>
              <w:left w:val="nil"/>
              <w:bottom w:val="nil"/>
              <w:right w:val="nil"/>
            </w:tcBorders>
            <w:shd w:val="clear" w:color="auto" w:fill="auto"/>
            <w:noWrap/>
            <w:vAlign w:val="center"/>
            <w:hideMark/>
          </w:tcPr>
          <w:p w14:paraId="01DFA71F" w14:textId="051BB662" w:rsidR="002B7CA6" w:rsidRPr="008D507B" w:rsidRDefault="002B7CA6" w:rsidP="00307989">
            <w:pPr>
              <w:rPr>
                <w:color w:val="000000"/>
                <w:sz w:val="22"/>
                <w:szCs w:val="22"/>
              </w:rPr>
            </w:pPr>
            <w:r w:rsidRPr="008D507B">
              <w:rPr>
                <w:color w:val="000000"/>
                <w:sz w:val="22"/>
                <w:szCs w:val="22"/>
              </w:rPr>
              <w:t>0.216</w:t>
            </w:r>
          </w:p>
        </w:tc>
      </w:tr>
      <w:tr w:rsidR="002B7CA6" w:rsidRPr="008D507B" w14:paraId="57230736" w14:textId="77777777" w:rsidTr="00307989">
        <w:trPr>
          <w:trHeight w:val="272"/>
          <w:jc w:val="center"/>
        </w:trPr>
        <w:tc>
          <w:tcPr>
            <w:tcW w:w="4230" w:type="dxa"/>
            <w:tcBorders>
              <w:top w:val="nil"/>
              <w:left w:val="nil"/>
              <w:bottom w:val="nil"/>
              <w:right w:val="nil"/>
            </w:tcBorders>
            <w:shd w:val="clear" w:color="auto" w:fill="auto"/>
            <w:noWrap/>
            <w:vAlign w:val="center"/>
          </w:tcPr>
          <w:p w14:paraId="50DDC624" w14:textId="0591C10C" w:rsidR="002B7CA6" w:rsidRPr="008D507B" w:rsidRDefault="002B7CA6" w:rsidP="00307989">
            <w:pPr>
              <w:rPr>
                <w:color w:val="000000"/>
                <w:sz w:val="22"/>
                <w:szCs w:val="22"/>
              </w:rPr>
            </w:pPr>
            <w:r w:rsidRPr="008D507B">
              <w:rPr>
                <w:color w:val="000000"/>
                <w:sz w:val="22"/>
                <w:szCs w:val="22"/>
              </w:rPr>
              <w:t xml:space="preserve">    Financial hardship</w:t>
            </w:r>
          </w:p>
        </w:tc>
        <w:tc>
          <w:tcPr>
            <w:tcW w:w="4316" w:type="dxa"/>
            <w:tcBorders>
              <w:top w:val="nil"/>
              <w:left w:val="nil"/>
              <w:bottom w:val="nil"/>
              <w:right w:val="nil"/>
            </w:tcBorders>
            <w:shd w:val="clear" w:color="auto" w:fill="auto"/>
            <w:vAlign w:val="center"/>
          </w:tcPr>
          <w:p w14:paraId="67072B7E" w14:textId="7B010457" w:rsidR="002B7CA6" w:rsidRPr="008D507B" w:rsidRDefault="002B7CA6"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tcPr>
          <w:p w14:paraId="191C6781" w14:textId="485B9C59" w:rsidR="002B7CA6" w:rsidRPr="008D507B" w:rsidRDefault="002B7CA6" w:rsidP="00307989">
            <w:pPr>
              <w:rPr>
                <w:color w:val="000000"/>
                <w:sz w:val="22"/>
                <w:szCs w:val="22"/>
              </w:rPr>
            </w:pPr>
            <w:r w:rsidRPr="008D507B">
              <w:rPr>
                <w:color w:val="000000"/>
                <w:sz w:val="22"/>
                <w:szCs w:val="22"/>
              </w:rPr>
              <w:t>0.04</w:t>
            </w:r>
          </w:p>
        </w:tc>
        <w:tc>
          <w:tcPr>
            <w:tcW w:w="1107" w:type="dxa"/>
            <w:tcBorders>
              <w:top w:val="nil"/>
              <w:left w:val="nil"/>
              <w:bottom w:val="nil"/>
              <w:right w:val="nil"/>
            </w:tcBorders>
            <w:shd w:val="clear" w:color="auto" w:fill="auto"/>
            <w:noWrap/>
            <w:vAlign w:val="center"/>
          </w:tcPr>
          <w:p w14:paraId="71BB7476" w14:textId="2EFDFC92" w:rsidR="002B7CA6" w:rsidRPr="008D507B" w:rsidRDefault="002B7CA6" w:rsidP="00307989">
            <w:pPr>
              <w:rPr>
                <w:color w:val="000000"/>
                <w:sz w:val="22"/>
                <w:szCs w:val="22"/>
              </w:rPr>
            </w:pPr>
            <w:r w:rsidRPr="008D507B">
              <w:rPr>
                <w:color w:val="000000"/>
                <w:sz w:val="22"/>
                <w:szCs w:val="22"/>
              </w:rPr>
              <w:t>0.96</w:t>
            </w:r>
          </w:p>
        </w:tc>
        <w:tc>
          <w:tcPr>
            <w:tcW w:w="980" w:type="dxa"/>
            <w:tcBorders>
              <w:top w:val="nil"/>
              <w:left w:val="nil"/>
              <w:bottom w:val="nil"/>
              <w:right w:val="nil"/>
            </w:tcBorders>
            <w:shd w:val="clear" w:color="auto" w:fill="auto"/>
            <w:noWrap/>
            <w:vAlign w:val="center"/>
          </w:tcPr>
          <w:p w14:paraId="3F6FC056" w14:textId="05F9AFCD" w:rsidR="002B7CA6" w:rsidRPr="008D507B" w:rsidRDefault="002B7CA6" w:rsidP="00307989">
            <w:pPr>
              <w:rPr>
                <w:color w:val="000000"/>
                <w:sz w:val="22"/>
                <w:szCs w:val="22"/>
              </w:rPr>
            </w:pPr>
            <w:r w:rsidRPr="008D507B">
              <w:rPr>
                <w:color w:val="000000"/>
                <w:sz w:val="22"/>
                <w:szCs w:val="22"/>
              </w:rPr>
              <w:t>0.293</w:t>
            </w:r>
          </w:p>
        </w:tc>
        <w:tc>
          <w:tcPr>
            <w:tcW w:w="1145" w:type="dxa"/>
            <w:tcBorders>
              <w:top w:val="nil"/>
              <w:left w:val="nil"/>
              <w:bottom w:val="nil"/>
              <w:right w:val="nil"/>
            </w:tcBorders>
            <w:shd w:val="clear" w:color="auto" w:fill="auto"/>
            <w:noWrap/>
            <w:vAlign w:val="center"/>
          </w:tcPr>
          <w:p w14:paraId="3D328B9E" w14:textId="0313CD98" w:rsidR="002B7CA6" w:rsidRPr="008D507B" w:rsidRDefault="002B7CA6" w:rsidP="00307989">
            <w:pPr>
              <w:rPr>
                <w:color w:val="000000"/>
                <w:sz w:val="22"/>
                <w:szCs w:val="22"/>
              </w:rPr>
            </w:pPr>
            <w:r w:rsidRPr="008D507B">
              <w:rPr>
                <w:color w:val="000000"/>
                <w:sz w:val="22"/>
                <w:szCs w:val="22"/>
              </w:rPr>
              <w:t>0.608</w:t>
            </w:r>
          </w:p>
        </w:tc>
      </w:tr>
      <w:tr w:rsidR="002B7CA6" w:rsidRPr="008D507B" w14:paraId="464A8CA8"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7F8E6922" w14:textId="77777777" w:rsidR="002B7CA6" w:rsidRPr="008D507B" w:rsidRDefault="002B7CA6" w:rsidP="00307989">
            <w:pPr>
              <w:rPr>
                <w:color w:val="000000"/>
                <w:sz w:val="22"/>
                <w:szCs w:val="22"/>
              </w:rPr>
            </w:pPr>
            <w:r w:rsidRPr="008D507B">
              <w:rPr>
                <w:color w:val="000000"/>
                <w:sz w:val="22"/>
                <w:szCs w:val="22"/>
              </w:rPr>
              <w:t xml:space="preserve">    One adult in the household</w:t>
            </w:r>
          </w:p>
        </w:tc>
        <w:tc>
          <w:tcPr>
            <w:tcW w:w="4316" w:type="dxa"/>
            <w:tcBorders>
              <w:top w:val="nil"/>
              <w:left w:val="nil"/>
              <w:bottom w:val="nil"/>
              <w:right w:val="nil"/>
            </w:tcBorders>
            <w:shd w:val="clear" w:color="auto" w:fill="auto"/>
            <w:vAlign w:val="center"/>
            <w:hideMark/>
          </w:tcPr>
          <w:p w14:paraId="15642D5F" w14:textId="77777777" w:rsidR="002B7CA6" w:rsidRPr="008D507B" w:rsidRDefault="002B7CA6"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3F2D5E44" w14:textId="3511DC1A" w:rsidR="002B7CA6" w:rsidRPr="008D507B" w:rsidRDefault="002B7CA6"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hideMark/>
          </w:tcPr>
          <w:p w14:paraId="4A863EDA" w14:textId="681062AF" w:rsidR="002B7CA6" w:rsidRPr="008D507B" w:rsidRDefault="002B7CA6"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hideMark/>
          </w:tcPr>
          <w:p w14:paraId="1B261D78" w14:textId="35007783" w:rsidR="002B7CA6" w:rsidRPr="008D507B" w:rsidRDefault="002B7CA6" w:rsidP="00307989">
            <w:pPr>
              <w:rPr>
                <w:color w:val="000000"/>
                <w:sz w:val="22"/>
                <w:szCs w:val="22"/>
              </w:rPr>
            </w:pPr>
            <w:r w:rsidRPr="008D507B">
              <w:rPr>
                <w:color w:val="000000"/>
                <w:sz w:val="22"/>
                <w:szCs w:val="22"/>
              </w:rPr>
              <w:t>0.735</w:t>
            </w:r>
          </w:p>
        </w:tc>
        <w:tc>
          <w:tcPr>
            <w:tcW w:w="1145" w:type="dxa"/>
            <w:tcBorders>
              <w:top w:val="nil"/>
              <w:left w:val="nil"/>
              <w:bottom w:val="nil"/>
              <w:right w:val="nil"/>
            </w:tcBorders>
            <w:shd w:val="clear" w:color="auto" w:fill="auto"/>
            <w:noWrap/>
            <w:vAlign w:val="center"/>
            <w:hideMark/>
          </w:tcPr>
          <w:p w14:paraId="20454A21" w14:textId="02FD72D3" w:rsidR="002B7CA6" w:rsidRPr="008D507B" w:rsidRDefault="002B7CA6" w:rsidP="00307989">
            <w:pPr>
              <w:rPr>
                <w:color w:val="000000"/>
                <w:sz w:val="22"/>
                <w:szCs w:val="22"/>
              </w:rPr>
            </w:pPr>
            <w:r w:rsidRPr="008D507B">
              <w:rPr>
                <w:color w:val="000000"/>
                <w:sz w:val="22"/>
                <w:szCs w:val="22"/>
              </w:rPr>
              <w:t>0.960</w:t>
            </w:r>
          </w:p>
        </w:tc>
      </w:tr>
      <w:tr w:rsidR="002B7CA6" w:rsidRPr="008D507B" w14:paraId="5D472AB3" w14:textId="77777777" w:rsidTr="00307989">
        <w:trPr>
          <w:trHeight w:val="291"/>
          <w:jc w:val="center"/>
        </w:trPr>
        <w:tc>
          <w:tcPr>
            <w:tcW w:w="4230" w:type="dxa"/>
            <w:tcBorders>
              <w:top w:val="nil"/>
              <w:left w:val="nil"/>
              <w:bottom w:val="nil"/>
              <w:right w:val="nil"/>
            </w:tcBorders>
            <w:shd w:val="clear" w:color="auto" w:fill="auto"/>
            <w:noWrap/>
            <w:vAlign w:val="center"/>
            <w:hideMark/>
          </w:tcPr>
          <w:p w14:paraId="3502E4D2" w14:textId="77777777" w:rsidR="002B7CA6" w:rsidRPr="008D507B" w:rsidRDefault="002B7CA6" w:rsidP="00307989">
            <w:pPr>
              <w:rPr>
                <w:color w:val="000000"/>
                <w:sz w:val="22"/>
                <w:szCs w:val="22"/>
              </w:rPr>
            </w:pPr>
            <w:r w:rsidRPr="008D507B">
              <w:rPr>
                <w:color w:val="000000"/>
                <w:sz w:val="22"/>
                <w:szCs w:val="22"/>
              </w:rPr>
              <w:t xml:space="preserve">    Neighborhood disadvantage</w:t>
            </w:r>
          </w:p>
        </w:tc>
        <w:tc>
          <w:tcPr>
            <w:tcW w:w="4316" w:type="dxa"/>
            <w:tcBorders>
              <w:top w:val="nil"/>
              <w:left w:val="nil"/>
              <w:bottom w:val="nil"/>
              <w:right w:val="nil"/>
            </w:tcBorders>
            <w:shd w:val="clear" w:color="auto" w:fill="auto"/>
            <w:vAlign w:val="center"/>
            <w:hideMark/>
          </w:tcPr>
          <w:p w14:paraId="4B111352" w14:textId="77777777" w:rsidR="002B7CA6" w:rsidRPr="008D507B" w:rsidRDefault="002B7CA6"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691F121E" w14:textId="0FD9AE30" w:rsidR="002B7CA6" w:rsidRPr="008D507B" w:rsidRDefault="002B7CA6" w:rsidP="00307989">
            <w:pPr>
              <w:rPr>
                <w:color w:val="000000"/>
                <w:sz w:val="22"/>
                <w:szCs w:val="22"/>
              </w:rPr>
            </w:pPr>
            <w:r w:rsidRPr="008D507B">
              <w:rPr>
                <w:color w:val="000000"/>
                <w:sz w:val="22"/>
                <w:szCs w:val="22"/>
              </w:rPr>
              <w:t>0.05</w:t>
            </w:r>
          </w:p>
        </w:tc>
        <w:tc>
          <w:tcPr>
            <w:tcW w:w="1107" w:type="dxa"/>
            <w:tcBorders>
              <w:top w:val="nil"/>
              <w:left w:val="nil"/>
              <w:bottom w:val="nil"/>
              <w:right w:val="nil"/>
            </w:tcBorders>
            <w:shd w:val="clear" w:color="auto" w:fill="auto"/>
            <w:noWrap/>
            <w:vAlign w:val="center"/>
            <w:hideMark/>
          </w:tcPr>
          <w:p w14:paraId="6807073A" w14:textId="5E4838B0" w:rsidR="002B7CA6" w:rsidRPr="008D507B" w:rsidRDefault="002B7CA6" w:rsidP="00307989">
            <w:pPr>
              <w:rPr>
                <w:color w:val="000000"/>
                <w:sz w:val="22"/>
                <w:szCs w:val="22"/>
              </w:rPr>
            </w:pPr>
            <w:r w:rsidRPr="008D507B">
              <w:rPr>
                <w:color w:val="000000"/>
                <w:sz w:val="22"/>
                <w:szCs w:val="22"/>
              </w:rPr>
              <w:t>0.95</w:t>
            </w:r>
          </w:p>
        </w:tc>
        <w:tc>
          <w:tcPr>
            <w:tcW w:w="980" w:type="dxa"/>
            <w:tcBorders>
              <w:top w:val="nil"/>
              <w:left w:val="nil"/>
              <w:bottom w:val="nil"/>
              <w:right w:val="nil"/>
            </w:tcBorders>
            <w:shd w:val="clear" w:color="auto" w:fill="auto"/>
            <w:noWrap/>
            <w:vAlign w:val="center"/>
            <w:hideMark/>
          </w:tcPr>
          <w:p w14:paraId="70AD1F59" w14:textId="6CC0DBE2" w:rsidR="002B7CA6" w:rsidRPr="008D507B" w:rsidRDefault="002B7CA6" w:rsidP="00307989">
            <w:pPr>
              <w:rPr>
                <w:color w:val="000000"/>
                <w:sz w:val="22"/>
                <w:szCs w:val="22"/>
              </w:rPr>
            </w:pPr>
            <w:r w:rsidRPr="008D507B">
              <w:rPr>
                <w:color w:val="000000"/>
                <w:sz w:val="22"/>
                <w:szCs w:val="22"/>
              </w:rPr>
              <w:t>0.105</w:t>
            </w:r>
          </w:p>
        </w:tc>
        <w:tc>
          <w:tcPr>
            <w:tcW w:w="1145" w:type="dxa"/>
            <w:tcBorders>
              <w:top w:val="nil"/>
              <w:left w:val="nil"/>
              <w:bottom w:val="nil"/>
              <w:right w:val="nil"/>
            </w:tcBorders>
            <w:shd w:val="clear" w:color="auto" w:fill="auto"/>
            <w:noWrap/>
            <w:vAlign w:val="center"/>
            <w:hideMark/>
          </w:tcPr>
          <w:p w14:paraId="3C988D06" w14:textId="172E9D8A" w:rsidR="002B7CA6" w:rsidRPr="008D507B" w:rsidRDefault="002B7CA6" w:rsidP="00307989">
            <w:pPr>
              <w:rPr>
                <w:color w:val="000000"/>
                <w:sz w:val="22"/>
                <w:szCs w:val="22"/>
              </w:rPr>
            </w:pPr>
            <w:r w:rsidRPr="008D507B">
              <w:rPr>
                <w:color w:val="000000"/>
                <w:sz w:val="22"/>
                <w:szCs w:val="22"/>
              </w:rPr>
              <w:t>0.257</w:t>
            </w:r>
          </w:p>
        </w:tc>
      </w:tr>
      <w:tr w:rsidR="002B7CA6" w:rsidRPr="008D507B" w14:paraId="70CB0F75" w14:textId="77777777" w:rsidTr="00307989">
        <w:trPr>
          <w:trHeight w:val="255"/>
          <w:jc w:val="center"/>
        </w:trPr>
        <w:tc>
          <w:tcPr>
            <w:tcW w:w="13056" w:type="dxa"/>
            <w:gridSpan w:val="6"/>
            <w:tcBorders>
              <w:top w:val="single" w:sz="8" w:space="0" w:color="auto"/>
              <w:left w:val="nil"/>
              <w:bottom w:val="nil"/>
              <w:right w:val="nil"/>
            </w:tcBorders>
            <w:shd w:val="clear" w:color="auto" w:fill="auto"/>
            <w:noWrap/>
            <w:vAlign w:val="center"/>
            <w:hideMark/>
          </w:tcPr>
          <w:p w14:paraId="0E3DF16B" w14:textId="77777777" w:rsidR="002B7CA6" w:rsidRPr="008D507B" w:rsidRDefault="002B7CA6" w:rsidP="00307989">
            <w:pPr>
              <w:rPr>
                <w:b/>
                <w:bCs/>
                <w:i/>
                <w:iCs/>
                <w:color w:val="000000"/>
                <w:sz w:val="22"/>
                <w:szCs w:val="22"/>
              </w:rPr>
            </w:pPr>
            <w:r w:rsidRPr="008D507B">
              <w:rPr>
                <w:b/>
                <w:bCs/>
                <w:i/>
                <w:iCs/>
                <w:color w:val="000000"/>
                <w:sz w:val="22"/>
                <w:szCs w:val="22"/>
              </w:rPr>
              <w:t>Closing genes</w:t>
            </w:r>
          </w:p>
        </w:tc>
      </w:tr>
      <w:tr w:rsidR="0006208D" w:rsidRPr="008D507B" w14:paraId="7E8D3D2D"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391CFCE8" w14:textId="77777777" w:rsidR="0006208D" w:rsidRPr="008D507B" w:rsidRDefault="0006208D" w:rsidP="00307989">
            <w:pPr>
              <w:rPr>
                <w:color w:val="000000"/>
                <w:sz w:val="22"/>
                <w:szCs w:val="22"/>
              </w:rPr>
            </w:pPr>
            <w:r w:rsidRPr="008D507B">
              <w:rPr>
                <w:color w:val="000000"/>
                <w:sz w:val="22"/>
                <w:szCs w:val="22"/>
              </w:rPr>
              <w:t xml:space="preserve">    Sexual or physical abuse</w:t>
            </w:r>
          </w:p>
        </w:tc>
        <w:tc>
          <w:tcPr>
            <w:tcW w:w="4316" w:type="dxa"/>
            <w:tcBorders>
              <w:top w:val="nil"/>
              <w:left w:val="nil"/>
              <w:bottom w:val="nil"/>
              <w:right w:val="nil"/>
            </w:tcBorders>
            <w:shd w:val="clear" w:color="auto" w:fill="auto"/>
            <w:vAlign w:val="center"/>
            <w:hideMark/>
          </w:tcPr>
          <w:p w14:paraId="281F1E6F" w14:textId="77777777" w:rsidR="0006208D" w:rsidRPr="008D507B" w:rsidRDefault="0006208D" w:rsidP="00307989">
            <w:pPr>
              <w:rPr>
                <w:color w:val="000000"/>
                <w:sz w:val="22"/>
                <w:szCs w:val="22"/>
              </w:rPr>
            </w:pPr>
            <w:r w:rsidRPr="008D507B">
              <w:rPr>
                <w:color w:val="000000"/>
                <w:sz w:val="22"/>
                <w:szCs w:val="22"/>
              </w:rPr>
              <w:t>Very early childhood (0-2 years)</w:t>
            </w:r>
          </w:p>
        </w:tc>
        <w:tc>
          <w:tcPr>
            <w:tcW w:w="1278" w:type="dxa"/>
            <w:tcBorders>
              <w:top w:val="nil"/>
              <w:left w:val="nil"/>
              <w:bottom w:val="nil"/>
              <w:right w:val="nil"/>
            </w:tcBorders>
            <w:shd w:val="clear" w:color="auto" w:fill="auto"/>
            <w:noWrap/>
            <w:vAlign w:val="center"/>
            <w:hideMark/>
          </w:tcPr>
          <w:p w14:paraId="4CDF4D1C" w14:textId="31AB53D6" w:rsidR="0006208D" w:rsidRPr="008D507B" w:rsidRDefault="0006208D" w:rsidP="00307989">
            <w:pPr>
              <w:rPr>
                <w:color w:val="000000"/>
                <w:sz w:val="22"/>
                <w:szCs w:val="22"/>
              </w:rPr>
            </w:pPr>
            <w:r w:rsidRPr="008D507B">
              <w:rPr>
                <w:color w:val="000000"/>
                <w:sz w:val="22"/>
                <w:szCs w:val="22"/>
              </w:rPr>
              <w:t>0.10</w:t>
            </w:r>
          </w:p>
        </w:tc>
        <w:tc>
          <w:tcPr>
            <w:tcW w:w="1107" w:type="dxa"/>
            <w:tcBorders>
              <w:top w:val="nil"/>
              <w:left w:val="nil"/>
              <w:bottom w:val="nil"/>
              <w:right w:val="nil"/>
            </w:tcBorders>
            <w:shd w:val="clear" w:color="auto" w:fill="auto"/>
            <w:noWrap/>
            <w:vAlign w:val="center"/>
            <w:hideMark/>
          </w:tcPr>
          <w:p w14:paraId="2D9DFB46" w14:textId="0AEB94CB" w:rsidR="0006208D" w:rsidRPr="008D507B" w:rsidRDefault="0006208D" w:rsidP="00307989">
            <w:pPr>
              <w:rPr>
                <w:color w:val="000000"/>
                <w:sz w:val="22"/>
                <w:szCs w:val="22"/>
              </w:rPr>
            </w:pPr>
            <w:r w:rsidRPr="008D507B">
              <w:rPr>
                <w:color w:val="000000"/>
                <w:sz w:val="22"/>
                <w:szCs w:val="22"/>
              </w:rPr>
              <w:t>0.90</w:t>
            </w:r>
          </w:p>
        </w:tc>
        <w:tc>
          <w:tcPr>
            <w:tcW w:w="980" w:type="dxa"/>
            <w:tcBorders>
              <w:top w:val="nil"/>
              <w:left w:val="nil"/>
              <w:bottom w:val="nil"/>
              <w:right w:val="nil"/>
            </w:tcBorders>
            <w:shd w:val="clear" w:color="auto" w:fill="auto"/>
            <w:noWrap/>
            <w:vAlign w:val="center"/>
            <w:hideMark/>
          </w:tcPr>
          <w:p w14:paraId="20BD6694" w14:textId="49EB6685" w:rsidR="0006208D" w:rsidRPr="008D507B" w:rsidRDefault="0006208D" w:rsidP="00307989">
            <w:pPr>
              <w:rPr>
                <w:color w:val="000000"/>
                <w:sz w:val="22"/>
                <w:szCs w:val="22"/>
              </w:rPr>
            </w:pPr>
            <w:r w:rsidRPr="008D507B">
              <w:rPr>
                <w:color w:val="000000"/>
                <w:sz w:val="22"/>
                <w:szCs w:val="22"/>
              </w:rPr>
              <w:t>0.211</w:t>
            </w:r>
          </w:p>
        </w:tc>
        <w:tc>
          <w:tcPr>
            <w:tcW w:w="1145" w:type="dxa"/>
            <w:tcBorders>
              <w:top w:val="nil"/>
              <w:left w:val="nil"/>
              <w:bottom w:val="nil"/>
              <w:right w:val="nil"/>
            </w:tcBorders>
            <w:shd w:val="clear" w:color="auto" w:fill="auto"/>
            <w:noWrap/>
            <w:vAlign w:val="center"/>
            <w:hideMark/>
          </w:tcPr>
          <w:p w14:paraId="1D14ED72" w14:textId="4125D5B4" w:rsidR="0006208D" w:rsidRPr="008D507B" w:rsidRDefault="0006208D" w:rsidP="00307989">
            <w:pPr>
              <w:rPr>
                <w:color w:val="000000"/>
                <w:sz w:val="22"/>
                <w:szCs w:val="22"/>
              </w:rPr>
            </w:pPr>
            <w:r w:rsidRPr="008D507B">
              <w:rPr>
                <w:color w:val="000000"/>
                <w:sz w:val="22"/>
                <w:szCs w:val="22"/>
              </w:rPr>
              <w:t>0.522</w:t>
            </w:r>
          </w:p>
        </w:tc>
      </w:tr>
      <w:tr w:rsidR="0006208D" w:rsidRPr="008D507B" w14:paraId="4FD51B5E"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0B70D2F3" w14:textId="77777777" w:rsidR="0006208D" w:rsidRPr="008D507B" w:rsidRDefault="0006208D" w:rsidP="00307989">
            <w:pPr>
              <w:rPr>
                <w:color w:val="000000"/>
                <w:sz w:val="22"/>
                <w:szCs w:val="22"/>
              </w:rPr>
            </w:pPr>
            <w:r w:rsidRPr="008D507B">
              <w:rPr>
                <w:color w:val="000000"/>
                <w:sz w:val="22"/>
                <w:szCs w:val="22"/>
              </w:rPr>
              <w:t xml:space="preserve">    Neighborhood disadvantage</w:t>
            </w:r>
          </w:p>
        </w:tc>
        <w:tc>
          <w:tcPr>
            <w:tcW w:w="4316" w:type="dxa"/>
            <w:tcBorders>
              <w:top w:val="nil"/>
              <w:left w:val="nil"/>
              <w:bottom w:val="nil"/>
              <w:right w:val="nil"/>
            </w:tcBorders>
            <w:shd w:val="clear" w:color="auto" w:fill="auto"/>
            <w:vAlign w:val="center"/>
            <w:hideMark/>
          </w:tcPr>
          <w:p w14:paraId="02596177" w14:textId="77777777" w:rsidR="0006208D" w:rsidRPr="008D507B" w:rsidRDefault="0006208D" w:rsidP="00307989">
            <w:pPr>
              <w:rPr>
                <w:color w:val="000000"/>
                <w:sz w:val="22"/>
                <w:szCs w:val="22"/>
              </w:rPr>
            </w:pPr>
            <w:r w:rsidRPr="008D507B">
              <w:rPr>
                <w:color w:val="000000"/>
                <w:sz w:val="22"/>
                <w:szCs w:val="22"/>
              </w:rPr>
              <w:t>Very early childhood (0-2 years)</w:t>
            </w:r>
          </w:p>
        </w:tc>
        <w:tc>
          <w:tcPr>
            <w:tcW w:w="1278" w:type="dxa"/>
            <w:tcBorders>
              <w:top w:val="nil"/>
              <w:left w:val="nil"/>
              <w:bottom w:val="nil"/>
              <w:right w:val="nil"/>
            </w:tcBorders>
            <w:shd w:val="clear" w:color="auto" w:fill="auto"/>
            <w:noWrap/>
            <w:vAlign w:val="center"/>
            <w:hideMark/>
          </w:tcPr>
          <w:p w14:paraId="39FCB3A6" w14:textId="63167E9E" w:rsidR="0006208D" w:rsidRPr="008D507B" w:rsidRDefault="0006208D" w:rsidP="00307989">
            <w:pPr>
              <w:rPr>
                <w:color w:val="000000"/>
                <w:sz w:val="22"/>
                <w:szCs w:val="22"/>
              </w:rPr>
            </w:pPr>
            <w:r w:rsidRPr="008D507B">
              <w:rPr>
                <w:color w:val="000000"/>
                <w:sz w:val="22"/>
                <w:szCs w:val="22"/>
              </w:rPr>
              <w:t>0.09</w:t>
            </w:r>
          </w:p>
        </w:tc>
        <w:tc>
          <w:tcPr>
            <w:tcW w:w="1107" w:type="dxa"/>
            <w:tcBorders>
              <w:top w:val="nil"/>
              <w:left w:val="nil"/>
              <w:bottom w:val="nil"/>
              <w:right w:val="nil"/>
            </w:tcBorders>
            <w:shd w:val="clear" w:color="auto" w:fill="auto"/>
            <w:noWrap/>
            <w:vAlign w:val="center"/>
            <w:hideMark/>
          </w:tcPr>
          <w:p w14:paraId="2E84C199" w14:textId="52946F76" w:rsidR="0006208D" w:rsidRPr="008D507B" w:rsidRDefault="0006208D" w:rsidP="00307989">
            <w:pPr>
              <w:rPr>
                <w:color w:val="000000"/>
                <w:sz w:val="22"/>
                <w:szCs w:val="22"/>
              </w:rPr>
            </w:pPr>
            <w:r w:rsidRPr="008D507B">
              <w:rPr>
                <w:color w:val="000000"/>
                <w:sz w:val="22"/>
                <w:szCs w:val="22"/>
              </w:rPr>
              <w:t>0.91</w:t>
            </w:r>
          </w:p>
        </w:tc>
        <w:tc>
          <w:tcPr>
            <w:tcW w:w="980" w:type="dxa"/>
            <w:tcBorders>
              <w:top w:val="nil"/>
              <w:left w:val="nil"/>
              <w:bottom w:val="nil"/>
              <w:right w:val="nil"/>
            </w:tcBorders>
            <w:shd w:val="clear" w:color="auto" w:fill="auto"/>
            <w:noWrap/>
            <w:vAlign w:val="center"/>
            <w:hideMark/>
          </w:tcPr>
          <w:p w14:paraId="3603D057" w14:textId="3CF2E926" w:rsidR="0006208D" w:rsidRPr="008D507B" w:rsidRDefault="0006208D" w:rsidP="00307989">
            <w:pPr>
              <w:rPr>
                <w:color w:val="000000"/>
                <w:sz w:val="22"/>
                <w:szCs w:val="22"/>
              </w:rPr>
            </w:pPr>
            <w:r w:rsidRPr="008D507B">
              <w:rPr>
                <w:color w:val="000000"/>
                <w:sz w:val="22"/>
                <w:szCs w:val="22"/>
              </w:rPr>
              <w:t>0.456</w:t>
            </w:r>
          </w:p>
        </w:tc>
        <w:tc>
          <w:tcPr>
            <w:tcW w:w="1145" w:type="dxa"/>
            <w:tcBorders>
              <w:top w:val="nil"/>
              <w:left w:val="nil"/>
              <w:bottom w:val="nil"/>
              <w:right w:val="nil"/>
            </w:tcBorders>
            <w:shd w:val="clear" w:color="auto" w:fill="auto"/>
            <w:noWrap/>
            <w:vAlign w:val="center"/>
            <w:hideMark/>
          </w:tcPr>
          <w:p w14:paraId="4B5C7791" w14:textId="374252A2" w:rsidR="0006208D" w:rsidRPr="008D507B" w:rsidRDefault="0006208D" w:rsidP="00307989">
            <w:pPr>
              <w:rPr>
                <w:color w:val="000000"/>
                <w:sz w:val="22"/>
                <w:szCs w:val="22"/>
              </w:rPr>
            </w:pPr>
            <w:r w:rsidRPr="008D507B">
              <w:rPr>
                <w:color w:val="000000"/>
                <w:sz w:val="22"/>
                <w:szCs w:val="22"/>
              </w:rPr>
              <w:t>0.781</w:t>
            </w:r>
          </w:p>
        </w:tc>
      </w:tr>
      <w:tr w:rsidR="0006208D" w:rsidRPr="008D507B" w14:paraId="7CDBF9EE"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3D87C7FB" w14:textId="77777777" w:rsidR="0006208D" w:rsidRPr="008D507B" w:rsidRDefault="0006208D" w:rsidP="00307989">
            <w:pPr>
              <w:rPr>
                <w:color w:val="000000"/>
                <w:sz w:val="22"/>
                <w:szCs w:val="22"/>
              </w:rPr>
            </w:pPr>
            <w:r w:rsidRPr="008D507B">
              <w:rPr>
                <w:color w:val="000000"/>
                <w:sz w:val="22"/>
                <w:szCs w:val="22"/>
              </w:rPr>
              <w:t xml:space="preserve">    Caregiver physical or emotional abuse</w:t>
            </w:r>
          </w:p>
        </w:tc>
        <w:tc>
          <w:tcPr>
            <w:tcW w:w="4316" w:type="dxa"/>
            <w:tcBorders>
              <w:top w:val="nil"/>
              <w:left w:val="nil"/>
              <w:bottom w:val="nil"/>
              <w:right w:val="nil"/>
            </w:tcBorders>
            <w:shd w:val="clear" w:color="auto" w:fill="auto"/>
            <w:vAlign w:val="center"/>
            <w:hideMark/>
          </w:tcPr>
          <w:p w14:paraId="1D0FB211" w14:textId="77777777" w:rsidR="0006208D" w:rsidRPr="008D507B" w:rsidRDefault="0006208D" w:rsidP="00307989">
            <w:pPr>
              <w:rPr>
                <w:color w:val="000000"/>
                <w:sz w:val="22"/>
                <w:szCs w:val="22"/>
              </w:rPr>
            </w:pPr>
            <w:r w:rsidRPr="008D507B">
              <w:rPr>
                <w:color w:val="000000"/>
                <w:sz w:val="22"/>
                <w:szCs w:val="22"/>
              </w:rPr>
              <w:t>Early childhood (3-5 years)</w:t>
            </w:r>
          </w:p>
        </w:tc>
        <w:tc>
          <w:tcPr>
            <w:tcW w:w="1278" w:type="dxa"/>
            <w:tcBorders>
              <w:top w:val="nil"/>
              <w:left w:val="nil"/>
              <w:bottom w:val="nil"/>
              <w:right w:val="nil"/>
            </w:tcBorders>
            <w:shd w:val="clear" w:color="auto" w:fill="auto"/>
            <w:noWrap/>
            <w:vAlign w:val="center"/>
            <w:hideMark/>
          </w:tcPr>
          <w:p w14:paraId="7E2EED65" w14:textId="02A152BC" w:rsidR="0006208D" w:rsidRPr="008D507B" w:rsidRDefault="0006208D" w:rsidP="00307989">
            <w:pPr>
              <w:rPr>
                <w:color w:val="000000"/>
                <w:sz w:val="22"/>
                <w:szCs w:val="22"/>
              </w:rPr>
            </w:pPr>
            <w:r w:rsidRPr="008D507B">
              <w:rPr>
                <w:color w:val="000000"/>
                <w:sz w:val="22"/>
                <w:szCs w:val="22"/>
              </w:rPr>
              <w:t>0.10</w:t>
            </w:r>
          </w:p>
        </w:tc>
        <w:tc>
          <w:tcPr>
            <w:tcW w:w="1107" w:type="dxa"/>
            <w:tcBorders>
              <w:top w:val="nil"/>
              <w:left w:val="nil"/>
              <w:bottom w:val="nil"/>
              <w:right w:val="nil"/>
            </w:tcBorders>
            <w:shd w:val="clear" w:color="auto" w:fill="auto"/>
            <w:noWrap/>
            <w:vAlign w:val="center"/>
            <w:hideMark/>
          </w:tcPr>
          <w:p w14:paraId="695636DF" w14:textId="6228A46A" w:rsidR="0006208D" w:rsidRPr="008D507B" w:rsidRDefault="0006208D" w:rsidP="00307989">
            <w:pPr>
              <w:rPr>
                <w:color w:val="000000"/>
                <w:sz w:val="22"/>
                <w:szCs w:val="22"/>
              </w:rPr>
            </w:pPr>
            <w:r w:rsidRPr="008D507B">
              <w:rPr>
                <w:color w:val="000000"/>
                <w:sz w:val="22"/>
                <w:szCs w:val="22"/>
              </w:rPr>
              <w:t>0.90</w:t>
            </w:r>
          </w:p>
        </w:tc>
        <w:tc>
          <w:tcPr>
            <w:tcW w:w="980" w:type="dxa"/>
            <w:tcBorders>
              <w:top w:val="nil"/>
              <w:left w:val="nil"/>
              <w:bottom w:val="nil"/>
              <w:right w:val="nil"/>
            </w:tcBorders>
            <w:shd w:val="clear" w:color="auto" w:fill="auto"/>
            <w:noWrap/>
            <w:vAlign w:val="center"/>
            <w:hideMark/>
          </w:tcPr>
          <w:p w14:paraId="2B83FA88" w14:textId="27F623EC" w:rsidR="0006208D" w:rsidRPr="008D507B" w:rsidRDefault="0006208D" w:rsidP="00307989">
            <w:pPr>
              <w:rPr>
                <w:color w:val="000000"/>
                <w:sz w:val="22"/>
                <w:szCs w:val="22"/>
              </w:rPr>
            </w:pPr>
            <w:r w:rsidRPr="008D507B">
              <w:rPr>
                <w:color w:val="000000"/>
                <w:sz w:val="22"/>
                <w:szCs w:val="22"/>
              </w:rPr>
              <w:t>0.303</w:t>
            </w:r>
          </w:p>
        </w:tc>
        <w:tc>
          <w:tcPr>
            <w:tcW w:w="1145" w:type="dxa"/>
            <w:tcBorders>
              <w:top w:val="nil"/>
              <w:left w:val="nil"/>
              <w:bottom w:val="nil"/>
              <w:right w:val="nil"/>
            </w:tcBorders>
            <w:shd w:val="clear" w:color="auto" w:fill="auto"/>
            <w:noWrap/>
            <w:vAlign w:val="center"/>
            <w:hideMark/>
          </w:tcPr>
          <w:p w14:paraId="012EEE01" w14:textId="55881600" w:rsidR="0006208D" w:rsidRPr="008D507B" w:rsidRDefault="0006208D" w:rsidP="00307989">
            <w:pPr>
              <w:rPr>
                <w:color w:val="000000"/>
                <w:sz w:val="22"/>
                <w:szCs w:val="22"/>
              </w:rPr>
            </w:pPr>
            <w:r w:rsidRPr="008D507B">
              <w:rPr>
                <w:color w:val="000000"/>
                <w:sz w:val="22"/>
                <w:szCs w:val="22"/>
              </w:rPr>
              <w:t>0.629</w:t>
            </w:r>
          </w:p>
        </w:tc>
      </w:tr>
      <w:tr w:rsidR="0006208D" w:rsidRPr="008D507B" w14:paraId="01165A36"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1E101CC7" w14:textId="77777777" w:rsidR="0006208D" w:rsidRPr="008D507B" w:rsidRDefault="0006208D" w:rsidP="00307989">
            <w:pPr>
              <w:rPr>
                <w:color w:val="000000"/>
                <w:sz w:val="22"/>
                <w:szCs w:val="22"/>
              </w:rPr>
            </w:pPr>
            <w:r w:rsidRPr="008D507B">
              <w:rPr>
                <w:color w:val="000000"/>
                <w:sz w:val="22"/>
                <w:szCs w:val="22"/>
              </w:rPr>
              <w:t xml:space="preserve">    Financial hardship</w:t>
            </w:r>
          </w:p>
        </w:tc>
        <w:tc>
          <w:tcPr>
            <w:tcW w:w="4316" w:type="dxa"/>
            <w:tcBorders>
              <w:top w:val="nil"/>
              <w:left w:val="nil"/>
              <w:bottom w:val="nil"/>
              <w:right w:val="nil"/>
            </w:tcBorders>
            <w:shd w:val="clear" w:color="auto" w:fill="auto"/>
            <w:vAlign w:val="center"/>
            <w:hideMark/>
          </w:tcPr>
          <w:p w14:paraId="6B2CCC71" w14:textId="77777777" w:rsidR="0006208D" w:rsidRPr="008D507B" w:rsidRDefault="0006208D"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30ABF633" w14:textId="62FF6F70" w:rsidR="0006208D" w:rsidRPr="008D507B" w:rsidRDefault="0006208D" w:rsidP="00307989">
            <w:pPr>
              <w:rPr>
                <w:color w:val="000000"/>
                <w:sz w:val="22"/>
                <w:szCs w:val="22"/>
              </w:rPr>
            </w:pPr>
            <w:r w:rsidRPr="008D507B">
              <w:rPr>
                <w:color w:val="000000"/>
                <w:sz w:val="22"/>
                <w:szCs w:val="22"/>
              </w:rPr>
              <w:t>0.11</w:t>
            </w:r>
          </w:p>
        </w:tc>
        <w:tc>
          <w:tcPr>
            <w:tcW w:w="1107" w:type="dxa"/>
            <w:tcBorders>
              <w:top w:val="nil"/>
              <w:left w:val="nil"/>
              <w:bottom w:val="nil"/>
              <w:right w:val="nil"/>
            </w:tcBorders>
            <w:shd w:val="clear" w:color="auto" w:fill="auto"/>
            <w:noWrap/>
            <w:vAlign w:val="center"/>
            <w:hideMark/>
          </w:tcPr>
          <w:p w14:paraId="5010D2C6" w14:textId="7CF61C41" w:rsidR="0006208D" w:rsidRPr="008D507B" w:rsidRDefault="0006208D" w:rsidP="00307989">
            <w:pPr>
              <w:rPr>
                <w:color w:val="000000"/>
                <w:sz w:val="22"/>
                <w:szCs w:val="22"/>
              </w:rPr>
            </w:pPr>
            <w:r w:rsidRPr="008D507B">
              <w:rPr>
                <w:color w:val="000000"/>
                <w:sz w:val="22"/>
                <w:szCs w:val="22"/>
              </w:rPr>
              <w:t>0.89</w:t>
            </w:r>
          </w:p>
        </w:tc>
        <w:tc>
          <w:tcPr>
            <w:tcW w:w="980" w:type="dxa"/>
            <w:tcBorders>
              <w:top w:val="nil"/>
              <w:left w:val="nil"/>
              <w:bottom w:val="nil"/>
              <w:right w:val="nil"/>
            </w:tcBorders>
            <w:shd w:val="clear" w:color="auto" w:fill="auto"/>
            <w:noWrap/>
            <w:vAlign w:val="center"/>
            <w:hideMark/>
          </w:tcPr>
          <w:p w14:paraId="3072E460" w14:textId="0373AA8F" w:rsidR="0006208D" w:rsidRPr="008D507B" w:rsidRDefault="0006208D" w:rsidP="00307989">
            <w:pPr>
              <w:rPr>
                <w:color w:val="000000"/>
                <w:sz w:val="22"/>
                <w:szCs w:val="22"/>
              </w:rPr>
            </w:pPr>
            <w:r w:rsidRPr="008D507B">
              <w:rPr>
                <w:color w:val="000000"/>
                <w:sz w:val="22"/>
                <w:szCs w:val="22"/>
              </w:rPr>
              <w:t>0.190</w:t>
            </w:r>
          </w:p>
        </w:tc>
        <w:tc>
          <w:tcPr>
            <w:tcW w:w="1145" w:type="dxa"/>
            <w:tcBorders>
              <w:top w:val="nil"/>
              <w:left w:val="nil"/>
              <w:bottom w:val="nil"/>
              <w:right w:val="nil"/>
            </w:tcBorders>
            <w:shd w:val="clear" w:color="auto" w:fill="auto"/>
            <w:noWrap/>
            <w:vAlign w:val="center"/>
            <w:hideMark/>
          </w:tcPr>
          <w:p w14:paraId="42B006AC" w14:textId="798A6972" w:rsidR="0006208D" w:rsidRPr="008D507B" w:rsidRDefault="0006208D" w:rsidP="00307989">
            <w:pPr>
              <w:rPr>
                <w:color w:val="000000"/>
                <w:sz w:val="22"/>
                <w:szCs w:val="22"/>
              </w:rPr>
            </w:pPr>
            <w:r w:rsidRPr="008D507B">
              <w:rPr>
                <w:color w:val="000000"/>
                <w:sz w:val="22"/>
                <w:szCs w:val="22"/>
              </w:rPr>
              <w:t>0.449</w:t>
            </w:r>
          </w:p>
        </w:tc>
      </w:tr>
      <w:tr w:rsidR="0006208D" w:rsidRPr="008D507B" w14:paraId="1FAFCD8E"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518F8C14" w14:textId="77777777" w:rsidR="0006208D" w:rsidRPr="008D507B" w:rsidRDefault="0006208D" w:rsidP="00307989">
            <w:pPr>
              <w:rPr>
                <w:color w:val="000000"/>
                <w:sz w:val="22"/>
                <w:szCs w:val="22"/>
              </w:rPr>
            </w:pPr>
            <w:r w:rsidRPr="008D507B">
              <w:rPr>
                <w:color w:val="000000"/>
                <w:sz w:val="22"/>
                <w:szCs w:val="22"/>
              </w:rPr>
              <w:t xml:space="preserve">    One adult in the household</w:t>
            </w:r>
          </w:p>
        </w:tc>
        <w:tc>
          <w:tcPr>
            <w:tcW w:w="4316" w:type="dxa"/>
            <w:tcBorders>
              <w:top w:val="nil"/>
              <w:left w:val="nil"/>
              <w:bottom w:val="nil"/>
              <w:right w:val="nil"/>
            </w:tcBorders>
            <w:shd w:val="clear" w:color="auto" w:fill="auto"/>
            <w:vAlign w:val="center"/>
            <w:hideMark/>
          </w:tcPr>
          <w:p w14:paraId="0AFDB988" w14:textId="77777777" w:rsidR="0006208D" w:rsidRPr="008D507B" w:rsidRDefault="0006208D"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42C34250" w14:textId="5E9E4586" w:rsidR="0006208D" w:rsidRPr="008D507B" w:rsidRDefault="0006208D" w:rsidP="00307989">
            <w:pPr>
              <w:rPr>
                <w:color w:val="000000"/>
                <w:sz w:val="22"/>
                <w:szCs w:val="22"/>
              </w:rPr>
            </w:pPr>
            <w:r w:rsidRPr="008D507B">
              <w:rPr>
                <w:color w:val="000000"/>
                <w:sz w:val="22"/>
                <w:szCs w:val="22"/>
              </w:rPr>
              <w:t>0.10</w:t>
            </w:r>
          </w:p>
        </w:tc>
        <w:tc>
          <w:tcPr>
            <w:tcW w:w="1107" w:type="dxa"/>
            <w:tcBorders>
              <w:top w:val="nil"/>
              <w:left w:val="nil"/>
              <w:bottom w:val="nil"/>
              <w:right w:val="nil"/>
            </w:tcBorders>
            <w:shd w:val="clear" w:color="auto" w:fill="auto"/>
            <w:noWrap/>
            <w:vAlign w:val="center"/>
            <w:hideMark/>
          </w:tcPr>
          <w:p w14:paraId="57D3E1D6" w14:textId="78DF74A1" w:rsidR="0006208D" w:rsidRPr="008D507B" w:rsidRDefault="0006208D" w:rsidP="00307989">
            <w:pPr>
              <w:rPr>
                <w:color w:val="000000"/>
                <w:sz w:val="22"/>
                <w:szCs w:val="22"/>
              </w:rPr>
            </w:pPr>
            <w:r w:rsidRPr="008D507B">
              <w:rPr>
                <w:color w:val="000000"/>
                <w:sz w:val="22"/>
                <w:szCs w:val="22"/>
              </w:rPr>
              <w:t>0.90</w:t>
            </w:r>
          </w:p>
        </w:tc>
        <w:tc>
          <w:tcPr>
            <w:tcW w:w="980" w:type="dxa"/>
            <w:tcBorders>
              <w:top w:val="nil"/>
              <w:left w:val="nil"/>
              <w:bottom w:val="nil"/>
              <w:right w:val="nil"/>
            </w:tcBorders>
            <w:shd w:val="clear" w:color="auto" w:fill="auto"/>
            <w:noWrap/>
            <w:vAlign w:val="center"/>
            <w:hideMark/>
          </w:tcPr>
          <w:p w14:paraId="768BA25C" w14:textId="66DBC7A6" w:rsidR="0006208D" w:rsidRPr="008D507B" w:rsidRDefault="0006208D" w:rsidP="00307989">
            <w:pPr>
              <w:rPr>
                <w:color w:val="000000"/>
                <w:sz w:val="22"/>
                <w:szCs w:val="22"/>
              </w:rPr>
            </w:pPr>
            <w:r w:rsidRPr="008D507B">
              <w:rPr>
                <w:color w:val="000000"/>
                <w:sz w:val="22"/>
                <w:szCs w:val="22"/>
              </w:rPr>
              <w:t>0.345</w:t>
            </w:r>
          </w:p>
        </w:tc>
        <w:tc>
          <w:tcPr>
            <w:tcW w:w="1145" w:type="dxa"/>
            <w:tcBorders>
              <w:top w:val="nil"/>
              <w:left w:val="nil"/>
              <w:bottom w:val="nil"/>
              <w:right w:val="nil"/>
            </w:tcBorders>
            <w:shd w:val="clear" w:color="auto" w:fill="auto"/>
            <w:noWrap/>
            <w:vAlign w:val="center"/>
            <w:hideMark/>
          </w:tcPr>
          <w:p w14:paraId="65E09888" w14:textId="11D6EBD8" w:rsidR="0006208D" w:rsidRPr="008D507B" w:rsidRDefault="0006208D" w:rsidP="00307989">
            <w:pPr>
              <w:rPr>
                <w:color w:val="000000"/>
                <w:sz w:val="22"/>
                <w:szCs w:val="22"/>
              </w:rPr>
            </w:pPr>
            <w:r w:rsidRPr="008D507B">
              <w:rPr>
                <w:color w:val="000000"/>
                <w:sz w:val="22"/>
                <w:szCs w:val="22"/>
              </w:rPr>
              <w:t>0.658</w:t>
            </w:r>
          </w:p>
        </w:tc>
      </w:tr>
      <w:tr w:rsidR="0006208D" w:rsidRPr="008D507B" w14:paraId="7862F8DF"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366D79C2" w14:textId="77777777" w:rsidR="0006208D" w:rsidRPr="008D507B" w:rsidRDefault="0006208D" w:rsidP="00307989">
            <w:pPr>
              <w:rPr>
                <w:color w:val="000000"/>
                <w:sz w:val="22"/>
                <w:szCs w:val="22"/>
              </w:rPr>
            </w:pPr>
            <w:r w:rsidRPr="008D507B">
              <w:rPr>
                <w:color w:val="000000"/>
                <w:sz w:val="22"/>
                <w:szCs w:val="22"/>
              </w:rPr>
              <w:t xml:space="preserve">    Family instability</w:t>
            </w:r>
          </w:p>
        </w:tc>
        <w:tc>
          <w:tcPr>
            <w:tcW w:w="4316" w:type="dxa"/>
            <w:tcBorders>
              <w:top w:val="nil"/>
              <w:left w:val="nil"/>
              <w:bottom w:val="nil"/>
              <w:right w:val="nil"/>
            </w:tcBorders>
            <w:shd w:val="clear" w:color="auto" w:fill="auto"/>
            <w:vAlign w:val="center"/>
            <w:hideMark/>
          </w:tcPr>
          <w:p w14:paraId="20E4D1A8" w14:textId="77777777" w:rsidR="0006208D" w:rsidRPr="008D507B" w:rsidRDefault="0006208D"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054BED21" w14:textId="3053430F" w:rsidR="0006208D" w:rsidRPr="008D507B" w:rsidRDefault="0006208D" w:rsidP="00307989">
            <w:pPr>
              <w:rPr>
                <w:color w:val="000000"/>
                <w:sz w:val="22"/>
                <w:szCs w:val="22"/>
              </w:rPr>
            </w:pPr>
            <w:r w:rsidRPr="008D507B">
              <w:rPr>
                <w:color w:val="000000"/>
                <w:sz w:val="22"/>
                <w:szCs w:val="22"/>
              </w:rPr>
              <w:t>0.11</w:t>
            </w:r>
          </w:p>
        </w:tc>
        <w:tc>
          <w:tcPr>
            <w:tcW w:w="1107" w:type="dxa"/>
            <w:tcBorders>
              <w:top w:val="nil"/>
              <w:left w:val="nil"/>
              <w:bottom w:val="nil"/>
              <w:right w:val="nil"/>
            </w:tcBorders>
            <w:shd w:val="clear" w:color="auto" w:fill="auto"/>
            <w:noWrap/>
            <w:vAlign w:val="center"/>
            <w:hideMark/>
          </w:tcPr>
          <w:p w14:paraId="4CD4CF53" w14:textId="10270657" w:rsidR="0006208D" w:rsidRPr="008D507B" w:rsidRDefault="0006208D" w:rsidP="00307989">
            <w:pPr>
              <w:rPr>
                <w:color w:val="000000"/>
                <w:sz w:val="22"/>
                <w:szCs w:val="22"/>
              </w:rPr>
            </w:pPr>
            <w:r w:rsidRPr="008D507B">
              <w:rPr>
                <w:color w:val="000000"/>
                <w:sz w:val="22"/>
                <w:szCs w:val="22"/>
              </w:rPr>
              <w:t>0.89</w:t>
            </w:r>
          </w:p>
        </w:tc>
        <w:tc>
          <w:tcPr>
            <w:tcW w:w="980" w:type="dxa"/>
            <w:tcBorders>
              <w:top w:val="nil"/>
              <w:left w:val="nil"/>
              <w:bottom w:val="nil"/>
              <w:right w:val="nil"/>
            </w:tcBorders>
            <w:shd w:val="clear" w:color="auto" w:fill="auto"/>
            <w:noWrap/>
            <w:vAlign w:val="center"/>
            <w:hideMark/>
          </w:tcPr>
          <w:p w14:paraId="1B226FCE" w14:textId="3DA05544" w:rsidR="0006208D" w:rsidRPr="008D507B" w:rsidRDefault="0006208D" w:rsidP="00307989">
            <w:pPr>
              <w:rPr>
                <w:color w:val="000000"/>
                <w:sz w:val="22"/>
                <w:szCs w:val="22"/>
              </w:rPr>
            </w:pPr>
            <w:r w:rsidRPr="008D507B">
              <w:rPr>
                <w:color w:val="000000"/>
                <w:sz w:val="22"/>
                <w:szCs w:val="22"/>
              </w:rPr>
              <w:t>0.164</w:t>
            </w:r>
          </w:p>
        </w:tc>
        <w:tc>
          <w:tcPr>
            <w:tcW w:w="1145" w:type="dxa"/>
            <w:tcBorders>
              <w:top w:val="nil"/>
              <w:left w:val="nil"/>
              <w:bottom w:val="nil"/>
              <w:right w:val="nil"/>
            </w:tcBorders>
            <w:shd w:val="clear" w:color="auto" w:fill="auto"/>
            <w:noWrap/>
            <w:vAlign w:val="center"/>
            <w:hideMark/>
          </w:tcPr>
          <w:p w14:paraId="132804B6" w14:textId="0B5DBCA3" w:rsidR="0006208D" w:rsidRPr="008D507B" w:rsidRDefault="0006208D" w:rsidP="00307989">
            <w:pPr>
              <w:rPr>
                <w:color w:val="000000"/>
                <w:sz w:val="22"/>
                <w:szCs w:val="22"/>
              </w:rPr>
            </w:pPr>
            <w:r w:rsidRPr="008D507B">
              <w:rPr>
                <w:color w:val="000000"/>
                <w:sz w:val="22"/>
                <w:szCs w:val="22"/>
              </w:rPr>
              <w:t>0.430</w:t>
            </w:r>
          </w:p>
        </w:tc>
      </w:tr>
      <w:tr w:rsidR="0006208D" w:rsidRPr="008D507B" w14:paraId="1CC64E2A" w14:textId="77777777" w:rsidTr="00307989">
        <w:trPr>
          <w:trHeight w:val="291"/>
          <w:jc w:val="center"/>
        </w:trPr>
        <w:tc>
          <w:tcPr>
            <w:tcW w:w="4230" w:type="dxa"/>
            <w:tcBorders>
              <w:top w:val="nil"/>
              <w:left w:val="nil"/>
              <w:bottom w:val="single" w:sz="8" w:space="0" w:color="auto"/>
              <w:right w:val="nil"/>
            </w:tcBorders>
            <w:shd w:val="clear" w:color="auto" w:fill="auto"/>
            <w:noWrap/>
            <w:vAlign w:val="center"/>
            <w:hideMark/>
          </w:tcPr>
          <w:p w14:paraId="07F27B20" w14:textId="77777777" w:rsidR="0006208D" w:rsidRPr="008D507B" w:rsidRDefault="0006208D" w:rsidP="00307989">
            <w:pPr>
              <w:rPr>
                <w:color w:val="000000"/>
                <w:sz w:val="22"/>
                <w:szCs w:val="22"/>
              </w:rPr>
            </w:pPr>
            <w:r w:rsidRPr="008D507B">
              <w:rPr>
                <w:color w:val="000000"/>
                <w:sz w:val="22"/>
                <w:szCs w:val="22"/>
              </w:rPr>
              <w:t xml:space="preserve">    Maternal psychopathology</w:t>
            </w:r>
          </w:p>
        </w:tc>
        <w:tc>
          <w:tcPr>
            <w:tcW w:w="4316" w:type="dxa"/>
            <w:tcBorders>
              <w:top w:val="nil"/>
              <w:left w:val="nil"/>
              <w:bottom w:val="single" w:sz="8" w:space="0" w:color="auto"/>
              <w:right w:val="nil"/>
            </w:tcBorders>
            <w:shd w:val="clear" w:color="auto" w:fill="auto"/>
            <w:vAlign w:val="center"/>
            <w:hideMark/>
          </w:tcPr>
          <w:p w14:paraId="7C6A403B" w14:textId="77777777" w:rsidR="0006208D" w:rsidRPr="008D507B" w:rsidRDefault="0006208D" w:rsidP="00307989">
            <w:pPr>
              <w:rPr>
                <w:color w:val="000000"/>
                <w:sz w:val="22"/>
                <w:szCs w:val="22"/>
              </w:rPr>
            </w:pPr>
            <w:r w:rsidRPr="008D507B">
              <w:rPr>
                <w:color w:val="000000"/>
                <w:sz w:val="22"/>
                <w:szCs w:val="22"/>
              </w:rPr>
              <w:t>Middle childhood (6-7 years)</w:t>
            </w:r>
          </w:p>
        </w:tc>
        <w:tc>
          <w:tcPr>
            <w:tcW w:w="1278" w:type="dxa"/>
            <w:tcBorders>
              <w:top w:val="nil"/>
              <w:left w:val="nil"/>
              <w:bottom w:val="single" w:sz="8" w:space="0" w:color="auto"/>
              <w:right w:val="nil"/>
            </w:tcBorders>
            <w:shd w:val="clear" w:color="auto" w:fill="auto"/>
            <w:noWrap/>
            <w:vAlign w:val="center"/>
            <w:hideMark/>
          </w:tcPr>
          <w:p w14:paraId="132F0DD3" w14:textId="5E331AB2" w:rsidR="0006208D" w:rsidRPr="008D507B" w:rsidRDefault="0006208D" w:rsidP="00307989">
            <w:pPr>
              <w:rPr>
                <w:color w:val="000000"/>
                <w:sz w:val="22"/>
                <w:szCs w:val="22"/>
              </w:rPr>
            </w:pPr>
            <w:r w:rsidRPr="008D507B">
              <w:rPr>
                <w:color w:val="000000"/>
                <w:sz w:val="22"/>
                <w:szCs w:val="22"/>
              </w:rPr>
              <w:t>0.11</w:t>
            </w:r>
          </w:p>
        </w:tc>
        <w:tc>
          <w:tcPr>
            <w:tcW w:w="1107" w:type="dxa"/>
            <w:tcBorders>
              <w:top w:val="nil"/>
              <w:left w:val="nil"/>
              <w:bottom w:val="single" w:sz="8" w:space="0" w:color="auto"/>
              <w:right w:val="nil"/>
            </w:tcBorders>
            <w:shd w:val="clear" w:color="auto" w:fill="auto"/>
            <w:noWrap/>
            <w:vAlign w:val="center"/>
            <w:hideMark/>
          </w:tcPr>
          <w:p w14:paraId="0F320AD5" w14:textId="6FFE5883" w:rsidR="0006208D" w:rsidRPr="008D507B" w:rsidRDefault="0006208D" w:rsidP="00307989">
            <w:pPr>
              <w:rPr>
                <w:color w:val="000000"/>
                <w:sz w:val="22"/>
                <w:szCs w:val="22"/>
              </w:rPr>
            </w:pPr>
            <w:r w:rsidRPr="008D507B">
              <w:rPr>
                <w:color w:val="000000"/>
                <w:sz w:val="22"/>
                <w:szCs w:val="22"/>
              </w:rPr>
              <w:t>0.89</w:t>
            </w:r>
          </w:p>
        </w:tc>
        <w:tc>
          <w:tcPr>
            <w:tcW w:w="980" w:type="dxa"/>
            <w:tcBorders>
              <w:top w:val="nil"/>
              <w:left w:val="nil"/>
              <w:bottom w:val="single" w:sz="8" w:space="0" w:color="auto"/>
              <w:right w:val="nil"/>
            </w:tcBorders>
            <w:shd w:val="clear" w:color="auto" w:fill="auto"/>
            <w:noWrap/>
            <w:vAlign w:val="center"/>
            <w:hideMark/>
          </w:tcPr>
          <w:p w14:paraId="0DD6432E" w14:textId="282CF9CF" w:rsidR="0006208D" w:rsidRPr="008D507B" w:rsidRDefault="0006208D" w:rsidP="00307989">
            <w:pPr>
              <w:rPr>
                <w:color w:val="000000"/>
                <w:sz w:val="22"/>
                <w:szCs w:val="22"/>
              </w:rPr>
            </w:pPr>
            <w:r w:rsidRPr="008D507B">
              <w:rPr>
                <w:color w:val="000000"/>
                <w:sz w:val="22"/>
                <w:szCs w:val="22"/>
              </w:rPr>
              <w:t>0.143</w:t>
            </w:r>
          </w:p>
        </w:tc>
        <w:tc>
          <w:tcPr>
            <w:tcW w:w="1145" w:type="dxa"/>
            <w:tcBorders>
              <w:top w:val="nil"/>
              <w:left w:val="nil"/>
              <w:bottom w:val="single" w:sz="8" w:space="0" w:color="auto"/>
              <w:right w:val="nil"/>
            </w:tcBorders>
            <w:shd w:val="clear" w:color="auto" w:fill="auto"/>
            <w:noWrap/>
            <w:vAlign w:val="center"/>
            <w:hideMark/>
          </w:tcPr>
          <w:p w14:paraId="6FDBFF38" w14:textId="023D00D2" w:rsidR="0006208D" w:rsidRPr="008D507B" w:rsidRDefault="0006208D" w:rsidP="00307989">
            <w:pPr>
              <w:rPr>
                <w:color w:val="000000"/>
                <w:sz w:val="22"/>
                <w:szCs w:val="22"/>
              </w:rPr>
            </w:pPr>
            <w:r w:rsidRPr="008D507B">
              <w:rPr>
                <w:color w:val="000000"/>
                <w:sz w:val="22"/>
                <w:szCs w:val="22"/>
              </w:rPr>
              <w:t>0.347</w:t>
            </w:r>
          </w:p>
        </w:tc>
      </w:tr>
      <w:tr w:rsidR="002B7CA6" w:rsidRPr="008D507B" w14:paraId="6A56771D"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7EB172ED" w14:textId="77777777" w:rsidR="002B7CA6" w:rsidRPr="008D507B" w:rsidRDefault="002B7CA6" w:rsidP="00307989">
            <w:pPr>
              <w:rPr>
                <w:b/>
                <w:bCs/>
                <w:i/>
                <w:iCs/>
                <w:color w:val="000000"/>
                <w:sz w:val="22"/>
                <w:szCs w:val="22"/>
              </w:rPr>
            </w:pPr>
            <w:r w:rsidRPr="008D507B">
              <w:rPr>
                <w:b/>
                <w:bCs/>
                <w:i/>
                <w:iCs/>
                <w:color w:val="000000"/>
                <w:sz w:val="22"/>
                <w:szCs w:val="22"/>
              </w:rPr>
              <w:t>Expression genes</w:t>
            </w:r>
          </w:p>
        </w:tc>
        <w:tc>
          <w:tcPr>
            <w:tcW w:w="4316" w:type="dxa"/>
            <w:tcBorders>
              <w:top w:val="nil"/>
              <w:left w:val="nil"/>
              <w:bottom w:val="nil"/>
              <w:right w:val="nil"/>
            </w:tcBorders>
            <w:shd w:val="clear" w:color="auto" w:fill="auto"/>
            <w:vAlign w:val="center"/>
            <w:hideMark/>
          </w:tcPr>
          <w:p w14:paraId="7892EDD9" w14:textId="77777777" w:rsidR="002B7CA6" w:rsidRPr="008D507B" w:rsidRDefault="002B7CA6" w:rsidP="00307989">
            <w:pPr>
              <w:rPr>
                <w:b/>
                <w:bCs/>
                <w:i/>
                <w:iCs/>
                <w:color w:val="000000"/>
                <w:sz w:val="22"/>
                <w:szCs w:val="22"/>
              </w:rPr>
            </w:pPr>
          </w:p>
        </w:tc>
        <w:tc>
          <w:tcPr>
            <w:tcW w:w="1278" w:type="dxa"/>
            <w:tcBorders>
              <w:top w:val="nil"/>
              <w:left w:val="nil"/>
              <w:bottom w:val="nil"/>
              <w:right w:val="nil"/>
            </w:tcBorders>
            <w:shd w:val="clear" w:color="auto" w:fill="auto"/>
            <w:noWrap/>
            <w:vAlign w:val="center"/>
            <w:hideMark/>
          </w:tcPr>
          <w:p w14:paraId="37BB927F" w14:textId="77777777" w:rsidR="002B7CA6" w:rsidRPr="008D507B" w:rsidRDefault="002B7CA6" w:rsidP="00307989">
            <w:pPr>
              <w:rPr>
                <w:sz w:val="22"/>
                <w:szCs w:val="22"/>
              </w:rPr>
            </w:pPr>
          </w:p>
        </w:tc>
        <w:tc>
          <w:tcPr>
            <w:tcW w:w="1107" w:type="dxa"/>
            <w:tcBorders>
              <w:top w:val="nil"/>
              <w:left w:val="nil"/>
              <w:bottom w:val="nil"/>
              <w:right w:val="nil"/>
            </w:tcBorders>
            <w:shd w:val="clear" w:color="auto" w:fill="auto"/>
            <w:noWrap/>
            <w:vAlign w:val="center"/>
            <w:hideMark/>
          </w:tcPr>
          <w:p w14:paraId="31EFE4EF" w14:textId="77777777" w:rsidR="002B7CA6" w:rsidRPr="008D507B" w:rsidRDefault="002B7CA6" w:rsidP="00307989">
            <w:pPr>
              <w:rPr>
                <w:sz w:val="22"/>
                <w:szCs w:val="22"/>
              </w:rPr>
            </w:pPr>
          </w:p>
        </w:tc>
        <w:tc>
          <w:tcPr>
            <w:tcW w:w="980" w:type="dxa"/>
            <w:tcBorders>
              <w:top w:val="nil"/>
              <w:left w:val="nil"/>
              <w:bottom w:val="nil"/>
              <w:right w:val="nil"/>
            </w:tcBorders>
            <w:shd w:val="clear" w:color="auto" w:fill="auto"/>
            <w:noWrap/>
            <w:vAlign w:val="center"/>
            <w:hideMark/>
          </w:tcPr>
          <w:p w14:paraId="5B2E73A6" w14:textId="77777777" w:rsidR="002B7CA6" w:rsidRPr="008D507B" w:rsidRDefault="002B7CA6" w:rsidP="00307989">
            <w:pPr>
              <w:rPr>
                <w:sz w:val="22"/>
                <w:szCs w:val="22"/>
              </w:rPr>
            </w:pPr>
          </w:p>
        </w:tc>
        <w:tc>
          <w:tcPr>
            <w:tcW w:w="1145" w:type="dxa"/>
            <w:tcBorders>
              <w:top w:val="nil"/>
              <w:left w:val="nil"/>
              <w:bottom w:val="nil"/>
              <w:right w:val="nil"/>
            </w:tcBorders>
            <w:shd w:val="clear" w:color="auto" w:fill="auto"/>
            <w:noWrap/>
            <w:vAlign w:val="center"/>
            <w:hideMark/>
          </w:tcPr>
          <w:p w14:paraId="20178471" w14:textId="77777777" w:rsidR="002B7CA6" w:rsidRPr="008D507B" w:rsidRDefault="002B7CA6" w:rsidP="00307989">
            <w:pPr>
              <w:rPr>
                <w:sz w:val="22"/>
                <w:szCs w:val="22"/>
              </w:rPr>
            </w:pPr>
          </w:p>
        </w:tc>
      </w:tr>
      <w:tr w:rsidR="00307989" w:rsidRPr="008D507B" w14:paraId="36F4FE7D"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1224723F" w14:textId="77777777" w:rsidR="00307989" w:rsidRPr="008D507B" w:rsidRDefault="00307989" w:rsidP="00307989">
            <w:pPr>
              <w:rPr>
                <w:color w:val="000000"/>
                <w:sz w:val="22"/>
                <w:szCs w:val="22"/>
              </w:rPr>
            </w:pPr>
            <w:r w:rsidRPr="008D507B">
              <w:rPr>
                <w:color w:val="000000"/>
                <w:sz w:val="22"/>
                <w:szCs w:val="22"/>
              </w:rPr>
              <w:t xml:space="preserve">    One adult in the household</w:t>
            </w:r>
          </w:p>
        </w:tc>
        <w:tc>
          <w:tcPr>
            <w:tcW w:w="4316" w:type="dxa"/>
            <w:tcBorders>
              <w:top w:val="nil"/>
              <w:left w:val="nil"/>
              <w:bottom w:val="nil"/>
              <w:right w:val="nil"/>
            </w:tcBorders>
            <w:shd w:val="clear" w:color="auto" w:fill="auto"/>
            <w:vAlign w:val="center"/>
            <w:hideMark/>
          </w:tcPr>
          <w:p w14:paraId="1B3FA525" w14:textId="77777777" w:rsidR="00307989" w:rsidRPr="008D507B" w:rsidRDefault="00307989" w:rsidP="00307989">
            <w:pPr>
              <w:rPr>
                <w:color w:val="000000"/>
                <w:sz w:val="22"/>
                <w:szCs w:val="22"/>
              </w:rPr>
            </w:pPr>
            <w:r w:rsidRPr="008D507B">
              <w:rPr>
                <w:color w:val="000000"/>
                <w:sz w:val="22"/>
                <w:szCs w:val="22"/>
              </w:rPr>
              <w:t>Very early childhood (0-2 years)</w:t>
            </w:r>
          </w:p>
        </w:tc>
        <w:tc>
          <w:tcPr>
            <w:tcW w:w="1278" w:type="dxa"/>
            <w:tcBorders>
              <w:top w:val="nil"/>
              <w:left w:val="nil"/>
              <w:bottom w:val="nil"/>
              <w:right w:val="nil"/>
            </w:tcBorders>
            <w:shd w:val="clear" w:color="auto" w:fill="auto"/>
            <w:noWrap/>
            <w:vAlign w:val="center"/>
            <w:hideMark/>
          </w:tcPr>
          <w:p w14:paraId="73AF3024" w14:textId="7ADF97E3" w:rsidR="00307989" w:rsidRPr="008D507B" w:rsidRDefault="00307989"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hideMark/>
          </w:tcPr>
          <w:p w14:paraId="22D6BBA8" w14:textId="2ACA35A5" w:rsidR="00307989" w:rsidRPr="008D507B" w:rsidRDefault="00307989"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hideMark/>
          </w:tcPr>
          <w:p w14:paraId="22E9E922" w14:textId="77799A7B" w:rsidR="00307989" w:rsidRPr="008D507B" w:rsidRDefault="00307989" w:rsidP="00307989">
            <w:pPr>
              <w:rPr>
                <w:color w:val="000000"/>
                <w:sz w:val="22"/>
                <w:szCs w:val="22"/>
              </w:rPr>
            </w:pPr>
            <w:r w:rsidRPr="008D507B">
              <w:rPr>
                <w:color w:val="000000"/>
                <w:sz w:val="22"/>
                <w:szCs w:val="22"/>
              </w:rPr>
              <w:t>0.277</w:t>
            </w:r>
          </w:p>
        </w:tc>
        <w:tc>
          <w:tcPr>
            <w:tcW w:w="1145" w:type="dxa"/>
            <w:tcBorders>
              <w:top w:val="nil"/>
              <w:left w:val="nil"/>
              <w:bottom w:val="nil"/>
              <w:right w:val="nil"/>
            </w:tcBorders>
            <w:shd w:val="clear" w:color="auto" w:fill="auto"/>
            <w:noWrap/>
            <w:vAlign w:val="center"/>
            <w:hideMark/>
          </w:tcPr>
          <w:p w14:paraId="02A193AC" w14:textId="1B983086" w:rsidR="00307989" w:rsidRPr="008D507B" w:rsidRDefault="00307989" w:rsidP="00307989">
            <w:pPr>
              <w:rPr>
                <w:color w:val="000000"/>
                <w:sz w:val="22"/>
                <w:szCs w:val="22"/>
              </w:rPr>
            </w:pPr>
            <w:r w:rsidRPr="008D507B">
              <w:rPr>
                <w:color w:val="000000"/>
                <w:sz w:val="22"/>
                <w:szCs w:val="22"/>
              </w:rPr>
              <w:t>0.559</w:t>
            </w:r>
          </w:p>
        </w:tc>
      </w:tr>
      <w:tr w:rsidR="00307989" w:rsidRPr="008D507B" w14:paraId="51C15E58"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6FD3D505" w14:textId="77777777" w:rsidR="00307989" w:rsidRPr="008D507B" w:rsidRDefault="00307989" w:rsidP="00307989">
            <w:pPr>
              <w:rPr>
                <w:color w:val="000000"/>
                <w:sz w:val="22"/>
                <w:szCs w:val="22"/>
              </w:rPr>
            </w:pPr>
            <w:r w:rsidRPr="008D507B">
              <w:rPr>
                <w:color w:val="000000"/>
                <w:sz w:val="22"/>
                <w:szCs w:val="22"/>
              </w:rPr>
              <w:t xml:space="preserve">    Neighborhood disadvantage</w:t>
            </w:r>
          </w:p>
        </w:tc>
        <w:tc>
          <w:tcPr>
            <w:tcW w:w="4316" w:type="dxa"/>
            <w:tcBorders>
              <w:top w:val="nil"/>
              <w:left w:val="nil"/>
              <w:bottom w:val="nil"/>
              <w:right w:val="nil"/>
            </w:tcBorders>
            <w:shd w:val="clear" w:color="auto" w:fill="auto"/>
            <w:vAlign w:val="center"/>
            <w:hideMark/>
          </w:tcPr>
          <w:p w14:paraId="2CA006A5" w14:textId="77777777" w:rsidR="00307989" w:rsidRPr="008D507B" w:rsidRDefault="00307989" w:rsidP="00307989">
            <w:pPr>
              <w:rPr>
                <w:color w:val="000000"/>
                <w:sz w:val="22"/>
                <w:szCs w:val="22"/>
              </w:rPr>
            </w:pPr>
            <w:r w:rsidRPr="008D507B">
              <w:rPr>
                <w:color w:val="000000"/>
                <w:sz w:val="22"/>
                <w:szCs w:val="22"/>
              </w:rPr>
              <w:t>Very early childhood (0-2 years)</w:t>
            </w:r>
          </w:p>
        </w:tc>
        <w:tc>
          <w:tcPr>
            <w:tcW w:w="1278" w:type="dxa"/>
            <w:tcBorders>
              <w:top w:val="nil"/>
              <w:left w:val="nil"/>
              <w:bottom w:val="nil"/>
              <w:right w:val="nil"/>
            </w:tcBorders>
            <w:shd w:val="clear" w:color="auto" w:fill="auto"/>
            <w:noWrap/>
            <w:vAlign w:val="center"/>
            <w:hideMark/>
          </w:tcPr>
          <w:p w14:paraId="122BBC17" w14:textId="2C25AAD9" w:rsidR="00307989" w:rsidRPr="008D507B" w:rsidRDefault="00307989"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hideMark/>
          </w:tcPr>
          <w:p w14:paraId="32DB7128" w14:textId="0262B26A" w:rsidR="00307989" w:rsidRPr="008D507B" w:rsidRDefault="00307989"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hideMark/>
          </w:tcPr>
          <w:p w14:paraId="2790EB37" w14:textId="3C6CA5CD" w:rsidR="00307989" w:rsidRPr="008D507B" w:rsidRDefault="00307989" w:rsidP="00307989">
            <w:pPr>
              <w:rPr>
                <w:color w:val="000000"/>
                <w:sz w:val="22"/>
                <w:szCs w:val="22"/>
              </w:rPr>
            </w:pPr>
            <w:r w:rsidRPr="008D507B">
              <w:rPr>
                <w:color w:val="000000"/>
                <w:sz w:val="22"/>
                <w:szCs w:val="22"/>
              </w:rPr>
              <w:t>0.312</w:t>
            </w:r>
          </w:p>
        </w:tc>
        <w:tc>
          <w:tcPr>
            <w:tcW w:w="1145" w:type="dxa"/>
            <w:tcBorders>
              <w:top w:val="nil"/>
              <w:left w:val="nil"/>
              <w:bottom w:val="nil"/>
              <w:right w:val="nil"/>
            </w:tcBorders>
            <w:shd w:val="clear" w:color="auto" w:fill="auto"/>
            <w:noWrap/>
            <w:vAlign w:val="center"/>
            <w:hideMark/>
          </w:tcPr>
          <w:p w14:paraId="7D9C7518" w14:textId="32F3EE88" w:rsidR="00307989" w:rsidRPr="008D507B" w:rsidRDefault="00307989" w:rsidP="00307989">
            <w:pPr>
              <w:rPr>
                <w:color w:val="000000"/>
                <w:sz w:val="22"/>
                <w:szCs w:val="22"/>
              </w:rPr>
            </w:pPr>
            <w:r w:rsidRPr="008D507B">
              <w:rPr>
                <w:color w:val="000000"/>
                <w:sz w:val="22"/>
                <w:szCs w:val="22"/>
              </w:rPr>
              <w:t>0.625</w:t>
            </w:r>
          </w:p>
        </w:tc>
      </w:tr>
      <w:tr w:rsidR="00307989" w:rsidRPr="008D507B" w14:paraId="472737C3" w14:textId="77777777" w:rsidTr="00307989">
        <w:trPr>
          <w:trHeight w:val="272"/>
          <w:jc w:val="center"/>
        </w:trPr>
        <w:tc>
          <w:tcPr>
            <w:tcW w:w="4230" w:type="dxa"/>
            <w:tcBorders>
              <w:top w:val="nil"/>
              <w:left w:val="nil"/>
              <w:bottom w:val="nil"/>
              <w:right w:val="nil"/>
            </w:tcBorders>
            <w:shd w:val="clear" w:color="auto" w:fill="auto"/>
            <w:noWrap/>
            <w:vAlign w:val="center"/>
          </w:tcPr>
          <w:p w14:paraId="002898A0" w14:textId="1B9A1DBC" w:rsidR="00307989" w:rsidRPr="008D507B" w:rsidRDefault="00307989" w:rsidP="00307989">
            <w:pPr>
              <w:rPr>
                <w:color w:val="000000"/>
                <w:sz w:val="22"/>
                <w:szCs w:val="22"/>
              </w:rPr>
            </w:pPr>
            <w:r w:rsidRPr="008D507B">
              <w:rPr>
                <w:color w:val="000000"/>
                <w:sz w:val="22"/>
                <w:szCs w:val="22"/>
              </w:rPr>
              <w:t xml:space="preserve">    Maternal psychopathology</w:t>
            </w:r>
          </w:p>
        </w:tc>
        <w:tc>
          <w:tcPr>
            <w:tcW w:w="4316" w:type="dxa"/>
            <w:tcBorders>
              <w:top w:val="nil"/>
              <w:left w:val="nil"/>
              <w:bottom w:val="nil"/>
              <w:right w:val="nil"/>
            </w:tcBorders>
            <w:shd w:val="clear" w:color="auto" w:fill="auto"/>
            <w:vAlign w:val="center"/>
          </w:tcPr>
          <w:p w14:paraId="3073E899" w14:textId="0273736B" w:rsidR="00307989" w:rsidRPr="008D507B" w:rsidRDefault="00307989" w:rsidP="00307989">
            <w:pPr>
              <w:rPr>
                <w:color w:val="000000"/>
                <w:sz w:val="22"/>
                <w:szCs w:val="22"/>
              </w:rPr>
            </w:pPr>
            <w:r w:rsidRPr="008D507B">
              <w:rPr>
                <w:color w:val="000000"/>
                <w:sz w:val="22"/>
                <w:szCs w:val="22"/>
              </w:rPr>
              <w:t>Early childhood (3-5 years)</w:t>
            </w:r>
          </w:p>
        </w:tc>
        <w:tc>
          <w:tcPr>
            <w:tcW w:w="1278" w:type="dxa"/>
            <w:tcBorders>
              <w:top w:val="nil"/>
              <w:left w:val="nil"/>
              <w:bottom w:val="nil"/>
              <w:right w:val="nil"/>
            </w:tcBorders>
            <w:shd w:val="clear" w:color="auto" w:fill="auto"/>
            <w:noWrap/>
            <w:vAlign w:val="center"/>
          </w:tcPr>
          <w:p w14:paraId="69AF1172" w14:textId="5312961F" w:rsidR="00307989" w:rsidRPr="008D507B" w:rsidRDefault="00307989"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tcPr>
          <w:p w14:paraId="7C3D1ECC" w14:textId="0B15FE61" w:rsidR="00307989" w:rsidRPr="008D507B" w:rsidRDefault="00307989"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tcPr>
          <w:p w14:paraId="4FD376E3" w14:textId="65CC7DEB" w:rsidR="00307989" w:rsidRPr="008D507B" w:rsidRDefault="00307989" w:rsidP="00307989">
            <w:pPr>
              <w:rPr>
                <w:color w:val="000000"/>
                <w:sz w:val="22"/>
                <w:szCs w:val="22"/>
              </w:rPr>
            </w:pPr>
            <w:r w:rsidRPr="008D507B">
              <w:rPr>
                <w:color w:val="000000"/>
                <w:sz w:val="22"/>
                <w:szCs w:val="22"/>
              </w:rPr>
              <w:t>0.249</w:t>
            </w:r>
          </w:p>
        </w:tc>
        <w:tc>
          <w:tcPr>
            <w:tcW w:w="1145" w:type="dxa"/>
            <w:tcBorders>
              <w:top w:val="nil"/>
              <w:left w:val="nil"/>
              <w:bottom w:val="nil"/>
              <w:right w:val="nil"/>
            </w:tcBorders>
            <w:shd w:val="clear" w:color="auto" w:fill="auto"/>
            <w:noWrap/>
            <w:vAlign w:val="center"/>
          </w:tcPr>
          <w:p w14:paraId="7E84C930" w14:textId="7107806D" w:rsidR="00307989" w:rsidRPr="008D507B" w:rsidRDefault="00307989" w:rsidP="00307989">
            <w:pPr>
              <w:rPr>
                <w:color w:val="000000"/>
                <w:sz w:val="22"/>
                <w:szCs w:val="22"/>
              </w:rPr>
            </w:pPr>
            <w:r w:rsidRPr="008D507B">
              <w:rPr>
                <w:color w:val="000000"/>
                <w:sz w:val="22"/>
                <w:szCs w:val="22"/>
              </w:rPr>
              <w:t>0.535</w:t>
            </w:r>
          </w:p>
        </w:tc>
      </w:tr>
      <w:tr w:rsidR="00307989" w:rsidRPr="008D507B" w14:paraId="4D7DF905" w14:textId="77777777" w:rsidTr="00307989">
        <w:trPr>
          <w:trHeight w:val="272"/>
          <w:jc w:val="center"/>
        </w:trPr>
        <w:tc>
          <w:tcPr>
            <w:tcW w:w="4230" w:type="dxa"/>
            <w:tcBorders>
              <w:top w:val="nil"/>
              <w:left w:val="nil"/>
              <w:bottom w:val="nil"/>
              <w:right w:val="nil"/>
            </w:tcBorders>
            <w:shd w:val="clear" w:color="auto" w:fill="auto"/>
            <w:noWrap/>
            <w:vAlign w:val="center"/>
          </w:tcPr>
          <w:p w14:paraId="1AC2236E" w14:textId="69F10E57" w:rsidR="00307989" w:rsidRPr="008D507B" w:rsidRDefault="00307989" w:rsidP="00307989">
            <w:pPr>
              <w:rPr>
                <w:color w:val="000000"/>
                <w:sz w:val="22"/>
                <w:szCs w:val="22"/>
              </w:rPr>
            </w:pPr>
            <w:r w:rsidRPr="008D507B">
              <w:rPr>
                <w:color w:val="000000"/>
                <w:sz w:val="22"/>
                <w:szCs w:val="22"/>
              </w:rPr>
              <w:t xml:space="preserve">    Sexual or physical abuse</w:t>
            </w:r>
          </w:p>
        </w:tc>
        <w:tc>
          <w:tcPr>
            <w:tcW w:w="4316" w:type="dxa"/>
            <w:tcBorders>
              <w:top w:val="nil"/>
              <w:left w:val="nil"/>
              <w:bottom w:val="nil"/>
              <w:right w:val="nil"/>
            </w:tcBorders>
            <w:shd w:val="clear" w:color="auto" w:fill="auto"/>
            <w:vAlign w:val="center"/>
          </w:tcPr>
          <w:p w14:paraId="24D5EC95" w14:textId="5FC021AE" w:rsidR="00307989" w:rsidRPr="008D507B" w:rsidRDefault="00307989"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tcPr>
          <w:p w14:paraId="3DE1DDC1" w14:textId="47D6D08E" w:rsidR="00307989" w:rsidRPr="008D507B" w:rsidRDefault="00307989"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tcPr>
          <w:p w14:paraId="1D0515D9" w14:textId="170BB446" w:rsidR="00307989" w:rsidRPr="008D507B" w:rsidRDefault="00307989"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tcPr>
          <w:p w14:paraId="6723EC6A" w14:textId="370FAF5B" w:rsidR="00307989" w:rsidRPr="008D507B" w:rsidRDefault="00307989" w:rsidP="00307989">
            <w:pPr>
              <w:rPr>
                <w:color w:val="000000"/>
                <w:sz w:val="22"/>
                <w:szCs w:val="22"/>
              </w:rPr>
            </w:pPr>
            <w:r w:rsidRPr="008D507B">
              <w:rPr>
                <w:color w:val="000000"/>
                <w:sz w:val="22"/>
                <w:szCs w:val="22"/>
              </w:rPr>
              <w:t>0.127</w:t>
            </w:r>
          </w:p>
        </w:tc>
        <w:tc>
          <w:tcPr>
            <w:tcW w:w="1145" w:type="dxa"/>
            <w:tcBorders>
              <w:top w:val="nil"/>
              <w:left w:val="nil"/>
              <w:bottom w:val="nil"/>
              <w:right w:val="nil"/>
            </w:tcBorders>
            <w:shd w:val="clear" w:color="auto" w:fill="auto"/>
            <w:noWrap/>
            <w:vAlign w:val="center"/>
          </w:tcPr>
          <w:p w14:paraId="68317C64" w14:textId="6FC70C4C" w:rsidR="00307989" w:rsidRPr="008D507B" w:rsidRDefault="00307989" w:rsidP="00307989">
            <w:pPr>
              <w:rPr>
                <w:color w:val="000000"/>
                <w:sz w:val="22"/>
                <w:szCs w:val="22"/>
              </w:rPr>
            </w:pPr>
            <w:r w:rsidRPr="008D507B">
              <w:rPr>
                <w:color w:val="000000"/>
                <w:sz w:val="22"/>
                <w:szCs w:val="22"/>
              </w:rPr>
              <w:t>0.331</w:t>
            </w:r>
          </w:p>
        </w:tc>
      </w:tr>
      <w:tr w:rsidR="00307989" w:rsidRPr="008D507B" w14:paraId="61FB36D5"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024D48FD" w14:textId="77777777" w:rsidR="00307989" w:rsidRPr="008D507B" w:rsidRDefault="00307989" w:rsidP="00307989">
            <w:pPr>
              <w:rPr>
                <w:color w:val="000000"/>
                <w:sz w:val="22"/>
                <w:szCs w:val="22"/>
              </w:rPr>
            </w:pPr>
            <w:r w:rsidRPr="008D507B">
              <w:rPr>
                <w:color w:val="000000"/>
                <w:sz w:val="22"/>
                <w:szCs w:val="22"/>
              </w:rPr>
              <w:t xml:space="preserve">    Financial hardship</w:t>
            </w:r>
          </w:p>
        </w:tc>
        <w:tc>
          <w:tcPr>
            <w:tcW w:w="4316" w:type="dxa"/>
            <w:tcBorders>
              <w:top w:val="nil"/>
              <w:left w:val="nil"/>
              <w:bottom w:val="nil"/>
              <w:right w:val="nil"/>
            </w:tcBorders>
            <w:shd w:val="clear" w:color="auto" w:fill="auto"/>
            <w:vAlign w:val="center"/>
            <w:hideMark/>
          </w:tcPr>
          <w:p w14:paraId="69F5BE6A" w14:textId="0BD867B7" w:rsidR="00307989" w:rsidRPr="008D507B" w:rsidRDefault="00307989"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1396E4AB" w14:textId="3D42FBDC" w:rsidR="00307989" w:rsidRPr="008D507B" w:rsidRDefault="00307989"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hideMark/>
          </w:tcPr>
          <w:p w14:paraId="1ECF3DC7" w14:textId="1762458B" w:rsidR="00307989" w:rsidRPr="008D507B" w:rsidRDefault="00307989"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hideMark/>
          </w:tcPr>
          <w:p w14:paraId="0F81C3FA" w14:textId="570A1D08" w:rsidR="00307989" w:rsidRPr="008D507B" w:rsidRDefault="00307989" w:rsidP="00307989">
            <w:pPr>
              <w:rPr>
                <w:color w:val="000000"/>
                <w:sz w:val="22"/>
                <w:szCs w:val="22"/>
              </w:rPr>
            </w:pPr>
            <w:r w:rsidRPr="008D507B">
              <w:rPr>
                <w:color w:val="000000"/>
                <w:sz w:val="22"/>
                <w:szCs w:val="22"/>
              </w:rPr>
              <w:t>0.397</w:t>
            </w:r>
          </w:p>
        </w:tc>
        <w:tc>
          <w:tcPr>
            <w:tcW w:w="1145" w:type="dxa"/>
            <w:tcBorders>
              <w:top w:val="nil"/>
              <w:left w:val="nil"/>
              <w:bottom w:val="nil"/>
              <w:right w:val="nil"/>
            </w:tcBorders>
            <w:shd w:val="clear" w:color="auto" w:fill="auto"/>
            <w:noWrap/>
            <w:vAlign w:val="center"/>
            <w:hideMark/>
          </w:tcPr>
          <w:p w14:paraId="004808A5" w14:textId="755A3E15" w:rsidR="00307989" w:rsidRPr="008D507B" w:rsidRDefault="00307989" w:rsidP="00307989">
            <w:pPr>
              <w:rPr>
                <w:color w:val="000000"/>
                <w:sz w:val="22"/>
                <w:szCs w:val="22"/>
              </w:rPr>
            </w:pPr>
            <w:r w:rsidRPr="008D507B">
              <w:rPr>
                <w:color w:val="000000"/>
                <w:sz w:val="22"/>
                <w:szCs w:val="22"/>
              </w:rPr>
              <w:t>0.747</w:t>
            </w:r>
          </w:p>
        </w:tc>
      </w:tr>
      <w:tr w:rsidR="00307989" w:rsidRPr="008D507B" w14:paraId="29536101" w14:textId="77777777" w:rsidTr="00307989">
        <w:trPr>
          <w:trHeight w:val="272"/>
          <w:jc w:val="center"/>
        </w:trPr>
        <w:tc>
          <w:tcPr>
            <w:tcW w:w="4230" w:type="dxa"/>
            <w:tcBorders>
              <w:top w:val="nil"/>
              <w:left w:val="nil"/>
              <w:bottom w:val="nil"/>
              <w:right w:val="nil"/>
            </w:tcBorders>
            <w:shd w:val="clear" w:color="auto" w:fill="auto"/>
            <w:noWrap/>
            <w:vAlign w:val="center"/>
            <w:hideMark/>
          </w:tcPr>
          <w:p w14:paraId="63E01EE0" w14:textId="77777777" w:rsidR="00307989" w:rsidRPr="008D507B" w:rsidRDefault="00307989" w:rsidP="00307989">
            <w:pPr>
              <w:rPr>
                <w:color w:val="000000"/>
                <w:sz w:val="22"/>
                <w:szCs w:val="22"/>
              </w:rPr>
            </w:pPr>
            <w:r w:rsidRPr="008D507B">
              <w:rPr>
                <w:color w:val="000000"/>
                <w:sz w:val="22"/>
                <w:szCs w:val="22"/>
              </w:rPr>
              <w:t xml:space="preserve">    Family instability</w:t>
            </w:r>
          </w:p>
        </w:tc>
        <w:tc>
          <w:tcPr>
            <w:tcW w:w="4316" w:type="dxa"/>
            <w:tcBorders>
              <w:top w:val="nil"/>
              <w:left w:val="nil"/>
              <w:bottom w:val="nil"/>
              <w:right w:val="nil"/>
            </w:tcBorders>
            <w:shd w:val="clear" w:color="auto" w:fill="auto"/>
            <w:vAlign w:val="center"/>
            <w:hideMark/>
          </w:tcPr>
          <w:p w14:paraId="280D6D8A" w14:textId="77777777" w:rsidR="00307989" w:rsidRPr="008D507B" w:rsidRDefault="00307989"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26300BC5" w14:textId="5B093D79" w:rsidR="00307989" w:rsidRPr="008D507B" w:rsidRDefault="00307989" w:rsidP="00307989">
            <w:pPr>
              <w:rPr>
                <w:color w:val="000000"/>
                <w:sz w:val="22"/>
                <w:szCs w:val="22"/>
              </w:rPr>
            </w:pPr>
            <w:r w:rsidRPr="008D507B">
              <w:rPr>
                <w:color w:val="000000"/>
                <w:sz w:val="22"/>
                <w:szCs w:val="22"/>
              </w:rPr>
              <w:t>0.03</w:t>
            </w:r>
          </w:p>
        </w:tc>
        <w:tc>
          <w:tcPr>
            <w:tcW w:w="1107" w:type="dxa"/>
            <w:tcBorders>
              <w:top w:val="nil"/>
              <w:left w:val="nil"/>
              <w:bottom w:val="nil"/>
              <w:right w:val="nil"/>
            </w:tcBorders>
            <w:shd w:val="clear" w:color="auto" w:fill="auto"/>
            <w:noWrap/>
            <w:vAlign w:val="center"/>
            <w:hideMark/>
          </w:tcPr>
          <w:p w14:paraId="1C4046BB" w14:textId="5EF28C87" w:rsidR="00307989" w:rsidRPr="008D507B" w:rsidRDefault="00307989" w:rsidP="00307989">
            <w:pPr>
              <w:rPr>
                <w:color w:val="000000"/>
                <w:sz w:val="22"/>
                <w:szCs w:val="22"/>
              </w:rPr>
            </w:pPr>
            <w:r w:rsidRPr="008D507B">
              <w:rPr>
                <w:color w:val="000000"/>
                <w:sz w:val="22"/>
                <w:szCs w:val="22"/>
              </w:rPr>
              <w:t>0.97</w:t>
            </w:r>
          </w:p>
        </w:tc>
        <w:tc>
          <w:tcPr>
            <w:tcW w:w="980" w:type="dxa"/>
            <w:tcBorders>
              <w:top w:val="nil"/>
              <w:left w:val="nil"/>
              <w:bottom w:val="nil"/>
              <w:right w:val="nil"/>
            </w:tcBorders>
            <w:shd w:val="clear" w:color="auto" w:fill="auto"/>
            <w:noWrap/>
            <w:vAlign w:val="center"/>
            <w:hideMark/>
          </w:tcPr>
          <w:p w14:paraId="68E63651" w14:textId="74A89539" w:rsidR="00307989" w:rsidRPr="008D507B" w:rsidRDefault="00307989" w:rsidP="00307989">
            <w:pPr>
              <w:rPr>
                <w:color w:val="000000"/>
                <w:sz w:val="22"/>
                <w:szCs w:val="22"/>
              </w:rPr>
            </w:pPr>
            <w:r w:rsidRPr="008D507B">
              <w:rPr>
                <w:color w:val="000000"/>
                <w:sz w:val="22"/>
                <w:szCs w:val="22"/>
              </w:rPr>
              <w:t>0.104</w:t>
            </w:r>
          </w:p>
        </w:tc>
        <w:tc>
          <w:tcPr>
            <w:tcW w:w="1145" w:type="dxa"/>
            <w:tcBorders>
              <w:top w:val="nil"/>
              <w:left w:val="nil"/>
              <w:bottom w:val="nil"/>
              <w:right w:val="nil"/>
            </w:tcBorders>
            <w:shd w:val="clear" w:color="auto" w:fill="auto"/>
            <w:noWrap/>
            <w:vAlign w:val="center"/>
            <w:hideMark/>
          </w:tcPr>
          <w:p w14:paraId="62BEBF14" w14:textId="5BD492DF" w:rsidR="00307989" w:rsidRPr="008D507B" w:rsidRDefault="00307989" w:rsidP="00307989">
            <w:pPr>
              <w:rPr>
                <w:color w:val="000000"/>
                <w:sz w:val="22"/>
                <w:szCs w:val="22"/>
              </w:rPr>
            </w:pPr>
            <w:r w:rsidRPr="008D507B">
              <w:rPr>
                <w:color w:val="000000"/>
                <w:sz w:val="22"/>
                <w:szCs w:val="22"/>
              </w:rPr>
              <w:t>0.286</w:t>
            </w:r>
          </w:p>
        </w:tc>
      </w:tr>
      <w:tr w:rsidR="00307989" w:rsidRPr="008D507B" w14:paraId="10D8F993" w14:textId="77777777" w:rsidTr="00307989">
        <w:trPr>
          <w:trHeight w:val="291"/>
          <w:jc w:val="center"/>
        </w:trPr>
        <w:tc>
          <w:tcPr>
            <w:tcW w:w="4230" w:type="dxa"/>
            <w:tcBorders>
              <w:top w:val="nil"/>
              <w:left w:val="nil"/>
              <w:bottom w:val="nil"/>
              <w:right w:val="nil"/>
            </w:tcBorders>
            <w:shd w:val="clear" w:color="auto" w:fill="auto"/>
            <w:noWrap/>
            <w:vAlign w:val="center"/>
            <w:hideMark/>
          </w:tcPr>
          <w:p w14:paraId="7EBD24D9" w14:textId="77777777" w:rsidR="00307989" w:rsidRPr="008D507B" w:rsidRDefault="00307989" w:rsidP="00307989">
            <w:pPr>
              <w:rPr>
                <w:color w:val="000000"/>
                <w:sz w:val="22"/>
                <w:szCs w:val="22"/>
              </w:rPr>
            </w:pPr>
            <w:r w:rsidRPr="008D507B">
              <w:rPr>
                <w:color w:val="000000"/>
                <w:sz w:val="22"/>
                <w:szCs w:val="22"/>
              </w:rPr>
              <w:t xml:space="preserve">    Caregiver physical or emotional abuse</w:t>
            </w:r>
          </w:p>
        </w:tc>
        <w:tc>
          <w:tcPr>
            <w:tcW w:w="4316" w:type="dxa"/>
            <w:tcBorders>
              <w:top w:val="nil"/>
              <w:left w:val="nil"/>
              <w:bottom w:val="single" w:sz="8" w:space="0" w:color="auto"/>
              <w:right w:val="nil"/>
            </w:tcBorders>
            <w:shd w:val="clear" w:color="auto" w:fill="auto"/>
            <w:vAlign w:val="center"/>
            <w:hideMark/>
          </w:tcPr>
          <w:p w14:paraId="393B8F98" w14:textId="77777777" w:rsidR="00307989" w:rsidRPr="008D507B" w:rsidRDefault="00307989" w:rsidP="00307989">
            <w:pPr>
              <w:rPr>
                <w:color w:val="000000"/>
                <w:sz w:val="22"/>
                <w:szCs w:val="22"/>
              </w:rPr>
            </w:pPr>
            <w:r w:rsidRPr="008D507B">
              <w:rPr>
                <w:color w:val="000000"/>
                <w:sz w:val="22"/>
                <w:szCs w:val="22"/>
              </w:rPr>
              <w:t>Middle childhood (6-7 years)</w:t>
            </w:r>
          </w:p>
        </w:tc>
        <w:tc>
          <w:tcPr>
            <w:tcW w:w="1278" w:type="dxa"/>
            <w:tcBorders>
              <w:top w:val="nil"/>
              <w:left w:val="nil"/>
              <w:bottom w:val="nil"/>
              <w:right w:val="nil"/>
            </w:tcBorders>
            <w:shd w:val="clear" w:color="auto" w:fill="auto"/>
            <w:noWrap/>
            <w:vAlign w:val="center"/>
            <w:hideMark/>
          </w:tcPr>
          <w:p w14:paraId="3D009050" w14:textId="5556D53C" w:rsidR="00307989" w:rsidRPr="008D507B" w:rsidRDefault="00307989" w:rsidP="00307989">
            <w:pPr>
              <w:rPr>
                <w:color w:val="000000"/>
                <w:sz w:val="22"/>
                <w:szCs w:val="22"/>
              </w:rPr>
            </w:pPr>
            <w:r w:rsidRPr="008D507B">
              <w:rPr>
                <w:color w:val="000000"/>
                <w:sz w:val="22"/>
                <w:szCs w:val="22"/>
              </w:rPr>
              <w:t>0.04</w:t>
            </w:r>
          </w:p>
        </w:tc>
        <w:tc>
          <w:tcPr>
            <w:tcW w:w="1107" w:type="dxa"/>
            <w:tcBorders>
              <w:top w:val="nil"/>
              <w:left w:val="nil"/>
              <w:bottom w:val="nil"/>
              <w:right w:val="nil"/>
            </w:tcBorders>
            <w:shd w:val="clear" w:color="auto" w:fill="auto"/>
            <w:noWrap/>
            <w:vAlign w:val="center"/>
            <w:hideMark/>
          </w:tcPr>
          <w:p w14:paraId="59AD1B96" w14:textId="379A94D1" w:rsidR="00307989" w:rsidRPr="008D507B" w:rsidRDefault="00307989" w:rsidP="00307989">
            <w:pPr>
              <w:rPr>
                <w:color w:val="000000"/>
                <w:sz w:val="22"/>
                <w:szCs w:val="22"/>
              </w:rPr>
            </w:pPr>
            <w:r w:rsidRPr="008D507B">
              <w:rPr>
                <w:color w:val="000000"/>
                <w:sz w:val="22"/>
                <w:szCs w:val="22"/>
              </w:rPr>
              <w:t>0.96</w:t>
            </w:r>
          </w:p>
        </w:tc>
        <w:tc>
          <w:tcPr>
            <w:tcW w:w="980" w:type="dxa"/>
            <w:tcBorders>
              <w:top w:val="nil"/>
              <w:left w:val="nil"/>
              <w:bottom w:val="nil"/>
              <w:right w:val="nil"/>
            </w:tcBorders>
            <w:shd w:val="clear" w:color="auto" w:fill="auto"/>
            <w:noWrap/>
            <w:vAlign w:val="center"/>
            <w:hideMark/>
          </w:tcPr>
          <w:p w14:paraId="6108311E" w14:textId="3DCC71C5" w:rsidR="00307989" w:rsidRPr="008D507B" w:rsidRDefault="00307989" w:rsidP="00307989">
            <w:pPr>
              <w:rPr>
                <w:color w:val="000000"/>
                <w:sz w:val="22"/>
                <w:szCs w:val="22"/>
              </w:rPr>
            </w:pPr>
            <w:r w:rsidRPr="008D507B">
              <w:rPr>
                <w:color w:val="000000"/>
                <w:sz w:val="22"/>
                <w:szCs w:val="22"/>
              </w:rPr>
              <w:t>0.032</w:t>
            </w:r>
          </w:p>
        </w:tc>
        <w:tc>
          <w:tcPr>
            <w:tcW w:w="1145" w:type="dxa"/>
            <w:tcBorders>
              <w:top w:val="nil"/>
              <w:left w:val="nil"/>
              <w:bottom w:val="nil"/>
              <w:right w:val="nil"/>
            </w:tcBorders>
            <w:shd w:val="clear" w:color="auto" w:fill="auto"/>
            <w:noWrap/>
            <w:vAlign w:val="center"/>
            <w:hideMark/>
          </w:tcPr>
          <w:p w14:paraId="12512DC2" w14:textId="0741E6D2" w:rsidR="00307989" w:rsidRPr="008D507B" w:rsidRDefault="00307989" w:rsidP="00307989">
            <w:pPr>
              <w:rPr>
                <w:color w:val="000000"/>
                <w:sz w:val="22"/>
                <w:szCs w:val="22"/>
              </w:rPr>
            </w:pPr>
            <w:r w:rsidRPr="008D507B">
              <w:rPr>
                <w:color w:val="000000"/>
                <w:sz w:val="22"/>
                <w:szCs w:val="22"/>
              </w:rPr>
              <w:t>0.098</w:t>
            </w:r>
          </w:p>
        </w:tc>
      </w:tr>
      <w:tr w:rsidR="00307989" w:rsidRPr="008D507B" w14:paraId="5066A81E" w14:textId="77777777" w:rsidTr="006407D6">
        <w:trPr>
          <w:trHeight w:val="394"/>
          <w:jc w:val="center"/>
        </w:trPr>
        <w:tc>
          <w:tcPr>
            <w:tcW w:w="13056" w:type="dxa"/>
            <w:gridSpan w:val="6"/>
            <w:tcBorders>
              <w:top w:val="single" w:sz="8" w:space="0" w:color="auto"/>
              <w:left w:val="nil"/>
              <w:bottom w:val="nil"/>
              <w:right w:val="nil"/>
            </w:tcBorders>
            <w:shd w:val="clear" w:color="auto" w:fill="auto"/>
            <w:vAlign w:val="center"/>
            <w:hideMark/>
          </w:tcPr>
          <w:p w14:paraId="6EEB25FC" w14:textId="509A09A3" w:rsidR="00307989" w:rsidRPr="008D507B" w:rsidRDefault="00307989" w:rsidP="00307989">
            <w:pPr>
              <w:rPr>
                <w:color w:val="000000"/>
                <w:sz w:val="22"/>
                <w:szCs w:val="22"/>
              </w:rPr>
            </w:pPr>
            <w:r w:rsidRPr="008D507B">
              <w:rPr>
                <w:color w:val="000000"/>
                <w:sz w:val="22"/>
                <w:szCs w:val="22"/>
              </w:rPr>
              <w:t>Bootstrap p-values accounted for the number of hypotheses tested</w:t>
            </w:r>
            <w:r w:rsidR="006E4FF6" w:rsidRPr="008D507B">
              <w:rPr>
                <w:color w:val="000000"/>
                <w:sz w:val="22"/>
                <w:szCs w:val="22"/>
              </w:rPr>
              <w:t xml:space="preserve"> per gene set and adversity</w:t>
            </w:r>
            <w:r w:rsidR="00494AE8" w:rsidRPr="008D507B">
              <w:rPr>
                <w:color w:val="000000"/>
                <w:sz w:val="22"/>
                <w:szCs w:val="22"/>
              </w:rPr>
              <w:t xml:space="preserve"> (i.e., three sensitive periods).</w:t>
            </w:r>
            <w:r w:rsidR="00767619" w:rsidRPr="008D507B">
              <w:rPr>
                <w:color w:val="000000"/>
                <w:sz w:val="22"/>
                <w:szCs w:val="22"/>
              </w:rPr>
              <w:t xml:space="preserve"> </w:t>
            </w:r>
            <w:r w:rsidRPr="008D507B">
              <w:rPr>
                <w:color w:val="000000"/>
                <w:sz w:val="22"/>
                <w:szCs w:val="22"/>
              </w:rPr>
              <w:t xml:space="preserve">No association </w:t>
            </w:r>
            <w:r w:rsidR="00151AE5" w:rsidRPr="008D507B">
              <w:rPr>
                <w:color w:val="000000"/>
                <w:sz w:val="22"/>
                <w:szCs w:val="22"/>
              </w:rPr>
              <w:t xml:space="preserve">corresponded to a bootstrap p-value under 0.05. </w:t>
            </w:r>
            <w:r w:rsidRPr="008D507B">
              <w:rPr>
                <w:color w:val="000000"/>
                <w:sz w:val="22"/>
                <w:szCs w:val="22"/>
              </w:rPr>
              <w:t xml:space="preserve"> </w:t>
            </w:r>
          </w:p>
        </w:tc>
      </w:tr>
    </w:tbl>
    <w:p w14:paraId="2899F6B3" w14:textId="50A5A719" w:rsidR="00344104" w:rsidRPr="008D507B" w:rsidRDefault="00344104" w:rsidP="0043008D">
      <w:pPr>
        <w:pStyle w:val="CommentText"/>
        <w:rPr>
          <w:bCs/>
          <w:strike/>
        </w:rPr>
        <w:sectPr w:rsidR="00344104" w:rsidRPr="008D507B" w:rsidSect="00311F3C">
          <w:pgSz w:w="15840" w:h="12240" w:orient="landscape"/>
          <w:pgMar w:top="1440" w:right="1440" w:bottom="1440" w:left="1440" w:header="720" w:footer="720" w:gutter="0"/>
          <w:cols w:space="720"/>
          <w:docGrid w:linePitch="360"/>
        </w:sectPr>
      </w:pPr>
    </w:p>
    <w:tbl>
      <w:tblPr>
        <w:tblW w:w="10086" w:type="dxa"/>
        <w:jc w:val="center"/>
        <w:tblLook w:val="04A0" w:firstRow="1" w:lastRow="0" w:firstColumn="1" w:lastColumn="0" w:noHBand="0" w:noVBand="1"/>
      </w:tblPr>
      <w:tblGrid>
        <w:gridCol w:w="4526"/>
        <w:gridCol w:w="1746"/>
        <w:gridCol w:w="1953"/>
        <w:gridCol w:w="1861"/>
      </w:tblGrid>
      <w:tr w:rsidR="00AF3631" w:rsidRPr="008D507B" w14:paraId="41DF493F" w14:textId="77777777" w:rsidTr="00ED7AEF">
        <w:trPr>
          <w:trHeight w:val="300"/>
          <w:jc w:val="center"/>
        </w:trPr>
        <w:tc>
          <w:tcPr>
            <w:tcW w:w="10086" w:type="dxa"/>
            <w:gridSpan w:val="4"/>
            <w:tcBorders>
              <w:top w:val="nil"/>
              <w:left w:val="nil"/>
              <w:bottom w:val="single" w:sz="8" w:space="0" w:color="auto"/>
              <w:right w:val="nil"/>
            </w:tcBorders>
            <w:shd w:val="clear" w:color="auto" w:fill="auto"/>
            <w:noWrap/>
            <w:vAlign w:val="center"/>
            <w:hideMark/>
          </w:tcPr>
          <w:p w14:paraId="5652CF15" w14:textId="1E535770" w:rsidR="00344104" w:rsidRPr="008D507B" w:rsidRDefault="00344104" w:rsidP="006D0673">
            <w:pPr>
              <w:rPr>
                <w:color w:val="000000"/>
              </w:rPr>
            </w:pPr>
            <w:r w:rsidRPr="008D507B">
              <w:rPr>
                <w:color w:val="000000"/>
              </w:rPr>
              <w:lastRenderedPageBreak/>
              <w:t>Table S</w:t>
            </w:r>
            <w:r w:rsidR="009B4568">
              <w:rPr>
                <w:color w:val="000000"/>
              </w:rPr>
              <w:t>3</w:t>
            </w:r>
            <w:r w:rsidRPr="008D507B">
              <w:rPr>
                <w:color w:val="000000"/>
              </w:rPr>
              <w:t xml:space="preserve">. Associations between </w:t>
            </w:r>
            <w:r w:rsidR="001F2558">
              <w:rPr>
                <w:color w:val="000000"/>
              </w:rPr>
              <w:t>any exposure</w:t>
            </w:r>
            <w:r w:rsidRPr="008D507B">
              <w:rPr>
                <w:color w:val="000000"/>
              </w:rPr>
              <w:t xml:space="preserve"> to each type of childhood adversity before age 7 and DNA methylation </w:t>
            </w:r>
            <w:r w:rsidR="001F2558">
              <w:rPr>
                <w:color w:val="000000"/>
              </w:rPr>
              <w:t xml:space="preserve">in promoter regions </w:t>
            </w:r>
            <w:r w:rsidRPr="008D507B">
              <w:rPr>
                <w:color w:val="000000"/>
              </w:rPr>
              <w:t xml:space="preserve">of </w:t>
            </w:r>
            <w:r w:rsidR="001F2558">
              <w:rPr>
                <w:color w:val="000000"/>
              </w:rPr>
              <w:t xml:space="preserve">three </w:t>
            </w:r>
            <w:r w:rsidRPr="008D507B">
              <w:rPr>
                <w:color w:val="000000"/>
              </w:rPr>
              <w:t xml:space="preserve">gene sets regulating sensitive period functioning.  </w:t>
            </w:r>
          </w:p>
        </w:tc>
      </w:tr>
      <w:tr w:rsidR="00AF3631" w:rsidRPr="008D507B" w14:paraId="010D41A9" w14:textId="77777777" w:rsidTr="00ED7AEF">
        <w:trPr>
          <w:trHeight w:val="281"/>
          <w:jc w:val="center"/>
        </w:trPr>
        <w:tc>
          <w:tcPr>
            <w:tcW w:w="4526" w:type="dxa"/>
            <w:vMerge w:val="restart"/>
            <w:tcBorders>
              <w:top w:val="nil"/>
              <w:left w:val="nil"/>
              <w:bottom w:val="single" w:sz="8" w:space="0" w:color="000000"/>
              <w:right w:val="nil"/>
            </w:tcBorders>
            <w:shd w:val="clear" w:color="auto" w:fill="auto"/>
            <w:noWrap/>
            <w:vAlign w:val="center"/>
            <w:hideMark/>
          </w:tcPr>
          <w:p w14:paraId="2E09CFF4" w14:textId="77777777" w:rsidR="00344104" w:rsidRPr="008D507B" w:rsidRDefault="00344104" w:rsidP="006D0673">
            <w:pPr>
              <w:rPr>
                <w:b/>
                <w:bCs/>
                <w:color w:val="000000"/>
              </w:rPr>
            </w:pPr>
            <w:r w:rsidRPr="008D507B">
              <w:rPr>
                <w:b/>
                <w:bCs/>
                <w:color w:val="000000"/>
              </w:rPr>
              <w:t>Childhood adversity</w:t>
            </w:r>
          </w:p>
        </w:tc>
        <w:tc>
          <w:tcPr>
            <w:tcW w:w="1746" w:type="dxa"/>
            <w:vMerge w:val="restart"/>
            <w:tcBorders>
              <w:top w:val="nil"/>
              <w:left w:val="nil"/>
              <w:bottom w:val="single" w:sz="8" w:space="0" w:color="000000"/>
              <w:right w:val="nil"/>
            </w:tcBorders>
            <w:shd w:val="clear" w:color="auto" w:fill="auto"/>
            <w:noWrap/>
            <w:vAlign w:val="center"/>
            <w:hideMark/>
          </w:tcPr>
          <w:p w14:paraId="497B83DB" w14:textId="77777777" w:rsidR="00344104" w:rsidRPr="008D507B" w:rsidRDefault="00344104" w:rsidP="006D0673">
            <w:pPr>
              <w:rPr>
                <w:b/>
                <w:bCs/>
                <w:color w:val="000000"/>
              </w:rPr>
            </w:pPr>
            <w:r w:rsidRPr="008D507B">
              <w:rPr>
                <w:b/>
                <w:bCs/>
                <w:color w:val="000000"/>
              </w:rPr>
              <w:t>Canonical R</w:t>
            </w:r>
            <w:r w:rsidRPr="008D507B">
              <w:rPr>
                <w:b/>
                <w:bCs/>
                <w:color w:val="000000"/>
                <w:vertAlign w:val="superscript"/>
              </w:rPr>
              <w:t>2</w:t>
            </w:r>
          </w:p>
        </w:tc>
        <w:tc>
          <w:tcPr>
            <w:tcW w:w="1953" w:type="dxa"/>
            <w:vMerge w:val="restart"/>
            <w:tcBorders>
              <w:top w:val="nil"/>
              <w:left w:val="nil"/>
              <w:bottom w:val="single" w:sz="8" w:space="0" w:color="000000"/>
              <w:right w:val="nil"/>
            </w:tcBorders>
            <w:shd w:val="clear" w:color="auto" w:fill="auto"/>
            <w:noWrap/>
            <w:vAlign w:val="center"/>
            <w:hideMark/>
          </w:tcPr>
          <w:p w14:paraId="227E3596" w14:textId="25F5EABF" w:rsidR="00344104" w:rsidRPr="008D507B" w:rsidRDefault="00344104" w:rsidP="006D0673">
            <w:pPr>
              <w:rPr>
                <w:b/>
                <w:bCs/>
                <w:color w:val="000000"/>
              </w:rPr>
            </w:pPr>
            <w:r w:rsidRPr="008D507B">
              <w:rPr>
                <w:b/>
                <w:bCs/>
                <w:color w:val="000000"/>
              </w:rPr>
              <w:t xml:space="preserve">Wilks' </w:t>
            </w:r>
            <w:r w:rsidR="00907A81" w:rsidRPr="008D507B">
              <w:rPr>
                <w:b/>
                <w:bCs/>
                <w:color w:val="000000"/>
              </w:rPr>
              <w:t>lambda</w:t>
            </w:r>
          </w:p>
        </w:tc>
        <w:tc>
          <w:tcPr>
            <w:tcW w:w="1859" w:type="dxa"/>
            <w:vMerge w:val="restart"/>
            <w:tcBorders>
              <w:top w:val="nil"/>
              <w:left w:val="nil"/>
              <w:bottom w:val="single" w:sz="8" w:space="0" w:color="000000"/>
              <w:right w:val="nil"/>
            </w:tcBorders>
            <w:shd w:val="clear" w:color="auto" w:fill="auto"/>
            <w:noWrap/>
            <w:vAlign w:val="center"/>
            <w:hideMark/>
          </w:tcPr>
          <w:p w14:paraId="5EDA8AD7" w14:textId="088E1CB2" w:rsidR="00344104" w:rsidRPr="008D507B" w:rsidRDefault="00344104" w:rsidP="006D0673">
            <w:pPr>
              <w:rPr>
                <w:b/>
                <w:bCs/>
                <w:color w:val="000000"/>
              </w:rPr>
            </w:pPr>
            <w:r w:rsidRPr="008D507B">
              <w:rPr>
                <w:b/>
                <w:bCs/>
                <w:color w:val="000000"/>
              </w:rPr>
              <w:t xml:space="preserve">Wilks' </w:t>
            </w:r>
            <w:r w:rsidR="00907A81" w:rsidRPr="008D507B">
              <w:rPr>
                <w:b/>
                <w:bCs/>
                <w:color w:val="000000"/>
              </w:rPr>
              <w:t>p-value</w:t>
            </w:r>
          </w:p>
        </w:tc>
      </w:tr>
      <w:tr w:rsidR="001D0704" w:rsidRPr="008D507B" w14:paraId="4CC9565F" w14:textId="77777777" w:rsidTr="00ED7AEF">
        <w:trPr>
          <w:trHeight w:val="300"/>
          <w:jc w:val="center"/>
        </w:trPr>
        <w:tc>
          <w:tcPr>
            <w:tcW w:w="4526" w:type="dxa"/>
            <w:vMerge/>
            <w:tcBorders>
              <w:top w:val="nil"/>
              <w:left w:val="nil"/>
              <w:bottom w:val="single" w:sz="8" w:space="0" w:color="000000"/>
              <w:right w:val="nil"/>
            </w:tcBorders>
            <w:vAlign w:val="center"/>
            <w:hideMark/>
          </w:tcPr>
          <w:p w14:paraId="749CA4EB" w14:textId="77777777" w:rsidR="00344104" w:rsidRPr="008D507B" w:rsidRDefault="00344104" w:rsidP="006D0673">
            <w:pPr>
              <w:rPr>
                <w:b/>
                <w:bCs/>
                <w:color w:val="000000"/>
              </w:rPr>
            </w:pPr>
          </w:p>
        </w:tc>
        <w:tc>
          <w:tcPr>
            <w:tcW w:w="1746" w:type="dxa"/>
            <w:vMerge/>
            <w:tcBorders>
              <w:top w:val="nil"/>
              <w:left w:val="nil"/>
              <w:bottom w:val="single" w:sz="8" w:space="0" w:color="000000"/>
              <w:right w:val="nil"/>
            </w:tcBorders>
            <w:vAlign w:val="center"/>
            <w:hideMark/>
          </w:tcPr>
          <w:p w14:paraId="386FB1E0" w14:textId="77777777" w:rsidR="00344104" w:rsidRPr="008D507B" w:rsidRDefault="00344104" w:rsidP="006D0673">
            <w:pPr>
              <w:rPr>
                <w:b/>
                <w:bCs/>
                <w:color w:val="000000"/>
              </w:rPr>
            </w:pPr>
          </w:p>
        </w:tc>
        <w:tc>
          <w:tcPr>
            <w:tcW w:w="1953" w:type="dxa"/>
            <w:vMerge/>
            <w:tcBorders>
              <w:top w:val="nil"/>
              <w:left w:val="nil"/>
              <w:bottom w:val="single" w:sz="8" w:space="0" w:color="000000"/>
              <w:right w:val="nil"/>
            </w:tcBorders>
            <w:vAlign w:val="center"/>
            <w:hideMark/>
          </w:tcPr>
          <w:p w14:paraId="3007AFF9" w14:textId="77777777" w:rsidR="00344104" w:rsidRPr="008D507B" w:rsidRDefault="00344104" w:rsidP="006D0673">
            <w:pPr>
              <w:rPr>
                <w:b/>
                <w:bCs/>
                <w:color w:val="000000"/>
              </w:rPr>
            </w:pPr>
          </w:p>
        </w:tc>
        <w:tc>
          <w:tcPr>
            <w:tcW w:w="1859" w:type="dxa"/>
            <w:vMerge/>
            <w:tcBorders>
              <w:top w:val="nil"/>
              <w:left w:val="nil"/>
              <w:bottom w:val="single" w:sz="8" w:space="0" w:color="000000"/>
              <w:right w:val="nil"/>
            </w:tcBorders>
            <w:vAlign w:val="center"/>
            <w:hideMark/>
          </w:tcPr>
          <w:p w14:paraId="31F6B5E1" w14:textId="77777777" w:rsidR="00344104" w:rsidRPr="008D507B" w:rsidRDefault="00344104" w:rsidP="006D0673">
            <w:pPr>
              <w:rPr>
                <w:b/>
                <w:bCs/>
                <w:color w:val="000000"/>
              </w:rPr>
            </w:pPr>
          </w:p>
        </w:tc>
      </w:tr>
      <w:tr w:rsidR="00344104" w:rsidRPr="008D507B" w14:paraId="47E924A0" w14:textId="77777777" w:rsidTr="00ED7AEF">
        <w:trPr>
          <w:trHeight w:val="281"/>
          <w:jc w:val="center"/>
        </w:trPr>
        <w:tc>
          <w:tcPr>
            <w:tcW w:w="10086" w:type="dxa"/>
            <w:gridSpan w:val="4"/>
            <w:tcBorders>
              <w:top w:val="single" w:sz="8" w:space="0" w:color="auto"/>
              <w:left w:val="nil"/>
              <w:bottom w:val="nil"/>
              <w:right w:val="nil"/>
            </w:tcBorders>
            <w:shd w:val="clear" w:color="auto" w:fill="auto"/>
            <w:vAlign w:val="center"/>
            <w:hideMark/>
          </w:tcPr>
          <w:p w14:paraId="63034A02" w14:textId="77777777" w:rsidR="00344104" w:rsidRPr="008D507B" w:rsidRDefault="00344104" w:rsidP="006D0673">
            <w:pPr>
              <w:rPr>
                <w:b/>
                <w:bCs/>
                <w:i/>
                <w:iCs/>
                <w:color w:val="000000"/>
              </w:rPr>
            </w:pPr>
            <w:r w:rsidRPr="008D507B">
              <w:rPr>
                <w:b/>
                <w:bCs/>
                <w:i/>
                <w:iCs/>
                <w:color w:val="000000"/>
              </w:rPr>
              <w:t>Opening genes</w:t>
            </w:r>
          </w:p>
        </w:tc>
      </w:tr>
      <w:tr w:rsidR="00907A81" w:rsidRPr="008D507B" w14:paraId="1984E0EE"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562EF560" w14:textId="77777777" w:rsidR="00907A81" w:rsidRPr="008D507B" w:rsidRDefault="00907A81" w:rsidP="006D0673">
            <w:pPr>
              <w:rPr>
                <w:b/>
                <w:bCs/>
                <w:color w:val="000000"/>
              </w:rPr>
            </w:pPr>
            <w:r w:rsidRPr="008D507B">
              <w:rPr>
                <w:b/>
                <w:bCs/>
                <w:color w:val="000000"/>
              </w:rPr>
              <w:t xml:space="preserve">    Sexual or physical abuse</w:t>
            </w:r>
          </w:p>
        </w:tc>
        <w:tc>
          <w:tcPr>
            <w:tcW w:w="1746" w:type="dxa"/>
            <w:tcBorders>
              <w:top w:val="nil"/>
              <w:left w:val="nil"/>
              <w:bottom w:val="nil"/>
              <w:right w:val="nil"/>
            </w:tcBorders>
            <w:shd w:val="clear" w:color="auto" w:fill="auto"/>
            <w:noWrap/>
            <w:vAlign w:val="center"/>
            <w:hideMark/>
          </w:tcPr>
          <w:p w14:paraId="62884940" w14:textId="2CE8598F" w:rsidR="00907A81" w:rsidRPr="008D507B" w:rsidRDefault="00907A81" w:rsidP="006D0673">
            <w:pPr>
              <w:rPr>
                <w:b/>
                <w:bCs/>
                <w:color w:val="000000"/>
              </w:rPr>
            </w:pPr>
            <w:r w:rsidRPr="008D507B">
              <w:rPr>
                <w:b/>
                <w:bCs/>
                <w:color w:val="000000"/>
              </w:rPr>
              <w:t>0.06</w:t>
            </w:r>
          </w:p>
        </w:tc>
        <w:tc>
          <w:tcPr>
            <w:tcW w:w="1953" w:type="dxa"/>
            <w:tcBorders>
              <w:top w:val="nil"/>
              <w:left w:val="nil"/>
              <w:bottom w:val="nil"/>
              <w:right w:val="nil"/>
            </w:tcBorders>
            <w:shd w:val="clear" w:color="auto" w:fill="auto"/>
            <w:noWrap/>
            <w:vAlign w:val="center"/>
            <w:hideMark/>
          </w:tcPr>
          <w:p w14:paraId="216F133D" w14:textId="40C19DC1" w:rsidR="00907A81" w:rsidRPr="008D507B" w:rsidRDefault="00907A81" w:rsidP="006D0673">
            <w:pPr>
              <w:rPr>
                <w:b/>
                <w:bCs/>
                <w:color w:val="000000"/>
              </w:rPr>
            </w:pPr>
            <w:r w:rsidRPr="008D507B">
              <w:rPr>
                <w:b/>
                <w:bCs/>
                <w:color w:val="000000"/>
              </w:rPr>
              <w:t>0.94</w:t>
            </w:r>
          </w:p>
        </w:tc>
        <w:tc>
          <w:tcPr>
            <w:tcW w:w="1859" w:type="dxa"/>
            <w:tcBorders>
              <w:top w:val="nil"/>
              <w:left w:val="nil"/>
              <w:bottom w:val="nil"/>
              <w:right w:val="nil"/>
            </w:tcBorders>
            <w:shd w:val="clear" w:color="auto" w:fill="auto"/>
            <w:noWrap/>
            <w:vAlign w:val="center"/>
            <w:hideMark/>
          </w:tcPr>
          <w:p w14:paraId="3D41CFB8" w14:textId="1624F3DD" w:rsidR="00907A81" w:rsidRPr="008D507B" w:rsidRDefault="00907A81" w:rsidP="006D0673">
            <w:pPr>
              <w:rPr>
                <w:b/>
                <w:bCs/>
                <w:color w:val="000000"/>
              </w:rPr>
            </w:pPr>
            <w:r w:rsidRPr="008D507B">
              <w:rPr>
                <w:b/>
                <w:bCs/>
                <w:color w:val="000000"/>
              </w:rPr>
              <w:t>0.041</w:t>
            </w:r>
          </w:p>
        </w:tc>
      </w:tr>
      <w:tr w:rsidR="00907A81" w:rsidRPr="008D507B" w14:paraId="0031AEA0" w14:textId="77777777" w:rsidTr="00ED7AEF">
        <w:trPr>
          <w:trHeight w:val="281"/>
          <w:jc w:val="center"/>
        </w:trPr>
        <w:tc>
          <w:tcPr>
            <w:tcW w:w="4526" w:type="dxa"/>
            <w:tcBorders>
              <w:top w:val="nil"/>
              <w:left w:val="nil"/>
              <w:bottom w:val="nil"/>
              <w:right w:val="nil"/>
            </w:tcBorders>
            <w:shd w:val="clear" w:color="auto" w:fill="auto"/>
            <w:vAlign w:val="center"/>
            <w:hideMark/>
          </w:tcPr>
          <w:p w14:paraId="19B5BB04" w14:textId="77777777" w:rsidR="00907A81" w:rsidRPr="008D507B" w:rsidRDefault="00907A81" w:rsidP="006D0673">
            <w:pPr>
              <w:rPr>
                <w:color w:val="000000"/>
              </w:rPr>
            </w:pPr>
            <w:r w:rsidRPr="008D507B">
              <w:rPr>
                <w:color w:val="000000"/>
              </w:rPr>
              <w:t xml:space="preserve">    Financial hardship</w:t>
            </w:r>
          </w:p>
        </w:tc>
        <w:tc>
          <w:tcPr>
            <w:tcW w:w="1746" w:type="dxa"/>
            <w:tcBorders>
              <w:top w:val="nil"/>
              <w:left w:val="nil"/>
              <w:bottom w:val="nil"/>
              <w:right w:val="nil"/>
            </w:tcBorders>
            <w:shd w:val="clear" w:color="auto" w:fill="auto"/>
            <w:noWrap/>
            <w:vAlign w:val="center"/>
            <w:hideMark/>
          </w:tcPr>
          <w:p w14:paraId="6BD456E7" w14:textId="7075BBD0" w:rsidR="00907A81" w:rsidRPr="008D507B" w:rsidRDefault="00907A81" w:rsidP="006D0673">
            <w:pPr>
              <w:rPr>
                <w:color w:val="000000"/>
              </w:rPr>
            </w:pPr>
            <w:r w:rsidRPr="008D507B">
              <w:rPr>
                <w:color w:val="000000"/>
              </w:rPr>
              <w:t>0.0</w:t>
            </w:r>
            <w:r w:rsidR="00FA231A" w:rsidRPr="008D507B">
              <w:rPr>
                <w:color w:val="000000"/>
              </w:rPr>
              <w:t>4</w:t>
            </w:r>
          </w:p>
        </w:tc>
        <w:tc>
          <w:tcPr>
            <w:tcW w:w="1953" w:type="dxa"/>
            <w:tcBorders>
              <w:top w:val="nil"/>
              <w:left w:val="nil"/>
              <w:bottom w:val="nil"/>
              <w:right w:val="nil"/>
            </w:tcBorders>
            <w:shd w:val="clear" w:color="auto" w:fill="auto"/>
            <w:noWrap/>
            <w:vAlign w:val="center"/>
            <w:hideMark/>
          </w:tcPr>
          <w:p w14:paraId="4C16BC93" w14:textId="41900B8F" w:rsidR="00907A81" w:rsidRPr="008D507B" w:rsidRDefault="00907A81" w:rsidP="006D0673">
            <w:pPr>
              <w:rPr>
                <w:color w:val="000000"/>
              </w:rPr>
            </w:pPr>
            <w:r w:rsidRPr="008D507B">
              <w:rPr>
                <w:color w:val="000000"/>
              </w:rPr>
              <w:t>0.9</w:t>
            </w:r>
            <w:r w:rsidR="00FA231A" w:rsidRPr="008D507B">
              <w:rPr>
                <w:color w:val="000000"/>
              </w:rPr>
              <w:t>6</w:t>
            </w:r>
          </w:p>
        </w:tc>
        <w:tc>
          <w:tcPr>
            <w:tcW w:w="1859" w:type="dxa"/>
            <w:tcBorders>
              <w:top w:val="nil"/>
              <w:left w:val="nil"/>
              <w:bottom w:val="nil"/>
              <w:right w:val="nil"/>
            </w:tcBorders>
            <w:shd w:val="clear" w:color="auto" w:fill="auto"/>
            <w:noWrap/>
            <w:vAlign w:val="center"/>
            <w:hideMark/>
          </w:tcPr>
          <w:p w14:paraId="1F4D3988" w14:textId="4124C4C4" w:rsidR="00907A81" w:rsidRPr="008D507B" w:rsidRDefault="00907A81" w:rsidP="006D0673">
            <w:pPr>
              <w:rPr>
                <w:color w:val="000000"/>
              </w:rPr>
            </w:pPr>
            <w:r w:rsidRPr="008D507B">
              <w:rPr>
                <w:color w:val="000000"/>
              </w:rPr>
              <w:t>0.</w:t>
            </w:r>
            <w:r w:rsidR="00FA231A" w:rsidRPr="008D507B">
              <w:rPr>
                <w:color w:val="000000"/>
              </w:rPr>
              <w:t>658</w:t>
            </w:r>
          </w:p>
        </w:tc>
      </w:tr>
      <w:tr w:rsidR="00907A81" w:rsidRPr="008D507B" w14:paraId="12D4DC3F"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0D04EF25" w14:textId="77777777" w:rsidR="00907A81" w:rsidRPr="008D507B" w:rsidRDefault="00907A81" w:rsidP="006D0673">
            <w:pPr>
              <w:rPr>
                <w:color w:val="000000"/>
              </w:rPr>
            </w:pPr>
            <w:r w:rsidRPr="008D507B">
              <w:rPr>
                <w:color w:val="000000"/>
              </w:rPr>
              <w:t xml:space="preserve">    One adult in the household</w:t>
            </w:r>
          </w:p>
        </w:tc>
        <w:tc>
          <w:tcPr>
            <w:tcW w:w="1746" w:type="dxa"/>
            <w:tcBorders>
              <w:top w:val="nil"/>
              <w:left w:val="nil"/>
              <w:bottom w:val="nil"/>
              <w:right w:val="nil"/>
            </w:tcBorders>
            <w:shd w:val="clear" w:color="auto" w:fill="auto"/>
            <w:noWrap/>
            <w:vAlign w:val="center"/>
            <w:hideMark/>
          </w:tcPr>
          <w:p w14:paraId="115708B5" w14:textId="4518208E" w:rsidR="00907A81" w:rsidRPr="008D507B" w:rsidRDefault="00907A81" w:rsidP="006D0673">
            <w:pPr>
              <w:rPr>
                <w:color w:val="000000"/>
              </w:rPr>
            </w:pPr>
            <w:r w:rsidRPr="008D507B">
              <w:rPr>
                <w:color w:val="000000"/>
              </w:rPr>
              <w:t>0.03</w:t>
            </w:r>
          </w:p>
        </w:tc>
        <w:tc>
          <w:tcPr>
            <w:tcW w:w="1953" w:type="dxa"/>
            <w:tcBorders>
              <w:top w:val="nil"/>
              <w:left w:val="nil"/>
              <w:bottom w:val="nil"/>
              <w:right w:val="nil"/>
            </w:tcBorders>
            <w:shd w:val="clear" w:color="auto" w:fill="auto"/>
            <w:noWrap/>
            <w:vAlign w:val="center"/>
            <w:hideMark/>
          </w:tcPr>
          <w:p w14:paraId="52F5B453" w14:textId="75F78FE8" w:rsidR="00907A81" w:rsidRPr="008D507B" w:rsidRDefault="00907A81" w:rsidP="006D0673">
            <w:pPr>
              <w:rPr>
                <w:color w:val="000000"/>
              </w:rPr>
            </w:pPr>
            <w:r w:rsidRPr="008D507B">
              <w:rPr>
                <w:color w:val="000000"/>
              </w:rPr>
              <w:t>0.97</w:t>
            </w:r>
          </w:p>
        </w:tc>
        <w:tc>
          <w:tcPr>
            <w:tcW w:w="1859" w:type="dxa"/>
            <w:tcBorders>
              <w:top w:val="nil"/>
              <w:left w:val="nil"/>
              <w:bottom w:val="nil"/>
              <w:right w:val="nil"/>
            </w:tcBorders>
            <w:shd w:val="clear" w:color="auto" w:fill="auto"/>
            <w:noWrap/>
            <w:vAlign w:val="center"/>
            <w:hideMark/>
          </w:tcPr>
          <w:p w14:paraId="3713C808" w14:textId="2589F88F" w:rsidR="00907A81" w:rsidRPr="008D507B" w:rsidRDefault="00907A81" w:rsidP="006D0673">
            <w:pPr>
              <w:rPr>
                <w:color w:val="000000"/>
              </w:rPr>
            </w:pPr>
            <w:r w:rsidRPr="008D507B">
              <w:rPr>
                <w:color w:val="000000"/>
              </w:rPr>
              <w:t>0.882</w:t>
            </w:r>
          </w:p>
        </w:tc>
      </w:tr>
      <w:tr w:rsidR="00907A81" w:rsidRPr="008D507B" w14:paraId="6329465F"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0B1224F9" w14:textId="77777777" w:rsidR="00907A81" w:rsidRPr="008D507B" w:rsidRDefault="00907A81" w:rsidP="006D0673">
            <w:pPr>
              <w:rPr>
                <w:color w:val="000000"/>
              </w:rPr>
            </w:pPr>
            <w:r w:rsidRPr="008D507B">
              <w:rPr>
                <w:color w:val="000000"/>
              </w:rPr>
              <w:t xml:space="preserve">    Family instability</w:t>
            </w:r>
          </w:p>
        </w:tc>
        <w:tc>
          <w:tcPr>
            <w:tcW w:w="1746" w:type="dxa"/>
            <w:tcBorders>
              <w:top w:val="nil"/>
              <w:left w:val="nil"/>
              <w:bottom w:val="nil"/>
              <w:right w:val="nil"/>
            </w:tcBorders>
            <w:shd w:val="clear" w:color="auto" w:fill="auto"/>
            <w:noWrap/>
            <w:vAlign w:val="center"/>
            <w:hideMark/>
          </w:tcPr>
          <w:p w14:paraId="52210DE4" w14:textId="6544F739" w:rsidR="00907A81" w:rsidRPr="008D507B" w:rsidRDefault="00907A81" w:rsidP="006D0673">
            <w:pPr>
              <w:rPr>
                <w:color w:val="000000"/>
              </w:rPr>
            </w:pPr>
            <w:r w:rsidRPr="008D507B">
              <w:rPr>
                <w:color w:val="000000"/>
              </w:rPr>
              <w:t>0.03</w:t>
            </w:r>
          </w:p>
        </w:tc>
        <w:tc>
          <w:tcPr>
            <w:tcW w:w="1953" w:type="dxa"/>
            <w:tcBorders>
              <w:top w:val="nil"/>
              <w:left w:val="nil"/>
              <w:bottom w:val="nil"/>
              <w:right w:val="nil"/>
            </w:tcBorders>
            <w:shd w:val="clear" w:color="auto" w:fill="auto"/>
            <w:noWrap/>
            <w:vAlign w:val="center"/>
            <w:hideMark/>
          </w:tcPr>
          <w:p w14:paraId="591ECED3" w14:textId="59D7BAA3" w:rsidR="00907A81" w:rsidRPr="008D507B" w:rsidRDefault="00907A81" w:rsidP="006D0673">
            <w:pPr>
              <w:rPr>
                <w:color w:val="000000"/>
              </w:rPr>
            </w:pPr>
            <w:r w:rsidRPr="008D507B">
              <w:rPr>
                <w:color w:val="000000"/>
              </w:rPr>
              <w:t>0.97</w:t>
            </w:r>
          </w:p>
        </w:tc>
        <w:tc>
          <w:tcPr>
            <w:tcW w:w="1859" w:type="dxa"/>
            <w:tcBorders>
              <w:top w:val="nil"/>
              <w:left w:val="nil"/>
              <w:bottom w:val="nil"/>
              <w:right w:val="nil"/>
            </w:tcBorders>
            <w:shd w:val="clear" w:color="auto" w:fill="auto"/>
            <w:noWrap/>
            <w:vAlign w:val="center"/>
            <w:hideMark/>
          </w:tcPr>
          <w:p w14:paraId="0DF15D2E" w14:textId="15245C45" w:rsidR="00907A81" w:rsidRPr="008D507B" w:rsidRDefault="00907A81" w:rsidP="006D0673">
            <w:pPr>
              <w:rPr>
                <w:color w:val="000000"/>
              </w:rPr>
            </w:pPr>
            <w:r w:rsidRPr="008D507B">
              <w:rPr>
                <w:color w:val="000000"/>
              </w:rPr>
              <w:t>0.881</w:t>
            </w:r>
          </w:p>
        </w:tc>
      </w:tr>
      <w:tr w:rsidR="00907A81" w:rsidRPr="008D507B" w14:paraId="485BA4F2"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417D9BE1" w14:textId="77777777" w:rsidR="00907A81" w:rsidRPr="008D507B" w:rsidRDefault="00907A81" w:rsidP="006D0673">
            <w:pPr>
              <w:rPr>
                <w:color w:val="000000"/>
              </w:rPr>
            </w:pPr>
            <w:r w:rsidRPr="008D507B">
              <w:rPr>
                <w:color w:val="000000"/>
              </w:rPr>
              <w:t xml:space="preserve">    Neighborhood disadvantage</w:t>
            </w:r>
          </w:p>
        </w:tc>
        <w:tc>
          <w:tcPr>
            <w:tcW w:w="1746" w:type="dxa"/>
            <w:tcBorders>
              <w:top w:val="nil"/>
              <w:left w:val="nil"/>
              <w:bottom w:val="nil"/>
              <w:right w:val="nil"/>
            </w:tcBorders>
            <w:shd w:val="clear" w:color="auto" w:fill="auto"/>
            <w:noWrap/>
            <w:vAlign w:val="center"/>
            <w:hideMark/>
          </w:tcPr>
          <w:p w14:paraId="0AD1D9C3" w14:textId="73F5DE58" w:rsidR="00907A81" w:rsidRPr="008D507B" w:rsidRDefault="00907A81" w:rsidP="006D0673">
            <w:pPr>
              <w:rPr>
                <w:color w:val="000000"/>
              </w:rPr>
            </w:pPr>
            <w:r w:rsidRPr="008D507B">
              <w:rPr>
                <w:color w:val="000000"/>
              </w:rPr>
              <w:t>0.04</w:t>
            </w:r>
          </w:p>
        </w:tc>
        <w:tc>
          <w:tcPr>
            <w:tcW w:w="1953" w:type="dxa"/>
            <w:tcBorders>
              <w:top w:val="nil"/>
              <w:left w:val="nil"/>
              <w:bottom w:val="nil"/>
              <w:right w:val="nil"/>
            </w:tcBorders>
            <w:shd w:val="clear" w:color="auto" w:fill="auto"/>
            <w:noWrap/>
            <w:vAlign w:val="center"/>
            <w:hideMark/>
          </w:tcPr>
          <w:p w14:paraId="2F9BCB35" w14:textId="0A8B3D98" w:rsidR="00907A81" w:rsidRPr="008D507B" w:rsidRDefault="00907A81" w:rsidP="006D0673">
            <w:pPr>
              <w:rPr>
                <w:color w:val="000000"/>
              </w:rPr>
            </w:pPr>
            <w:r w:rsidRPr="008D507B">
              <w:rPr>
                <w:color w:val="000000"/>
              </w:rPr>
              <w:t>0.96</w:t>
            </w:r>
          </w:p>
        </w:tc>
        <w:tc>
          <w:tcPr>
            <w:tcW w:w="1859" w:type="dxa"/>
            <w:tcBorders>
              <w:top w:val="nil"/>
              <w:left w:val="nil"/>
              <w:bottom w:val="nil"/>
              <w:right w:val="nil"/>
            </w:tcBorders>
            <w:shd w:val="clear" w:color="auto" w:fill="auto"/>
            <w:noWrap/>
            <w:vAlign w:val="center"/>
            <w:hideMark/>
          </w:tcPr>
          <w:p w14:paraId="06CF8108" w14:textId="50BC5E42" w:rsidR="00907A81" w:rsidRPr="008D507B" w:rsidRDefault="00907A81" w:rsidP="006D0673">
            <w:pPr>
              <w:rPr>
                <w:color w:val="000000"/>
              </w:rPr>
            </w:pPr>
            <w:r w:rsidRPr="008D507B">
              <w:rPr>
                <w:color w:val="000000"/>
              </w:rPr>
              <w:t>0.532</w:t>
            </w:r>
          </w:p>
        </w:tc>
      </w:tr>
      <w:tr w:rsidR="00907A81" w:rsidRPr="008D507B" w14:paraId="401CE063"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7ED3C588" w14:textId="77777777" w:rsidR="00907A81" w:rsidRPr="008D507B" w:rsidRDefault="00907A81" w:rsidP="006D0673">
            <w:pPr>
              <w:rPr>
                <w:color w:val="000000"/>
              </w:rPr>
            </w:pPr>
            <w:r w:rsidRPr="008D507B">
              <w:rPr>
                <w:color w:val="000000"/>
              </w:rPr>
              <w:t xml:space="preserve">    Caregiver physical or emotional abuse</w:t>
            </w:r>
          </w:p>
        </w:tc>
        <w:tc>
          <w:tcPr>
            <w:tcW w:w="1746" w:type="dxa"/>
            <w:tcBorders>
              <w:top w:val="nil"/>
              <w:left w:val="nil"/>
              <w:bottom w:val="nil"/>
              <w:right w:val="nil"/>
            </w:tcBorders>
            <w:shd w:val="clear" w:color="auto" w:fill="auto"/>
            <w:noWrap/>
            <w:vAlign w:val="center"/>
            <w:hideMark/>
          </w:tcPr>
          <w:p w14:paraId="1D4DE8A5" w14:textId="6C15E015" w:rsidR="00907A81" w:rsidRPr="008D507B" w:rsidRDefault="00907A81" w:rsidP="006D0673">
            <w:pPr>
              <w:rPr>
                <w:color w:val="000000"/>
              </w:rPr>
            </w:pPr>
            <w:r w:rsidRPr="008D507B">
              <w:rPr>
                <w:color w:val="000000"/>
              </w:rPr>
              <w:t>0.03</w:t>
            </w:r>
          </w:p>
        </w:tc>
        <w:tc>
          <w:tcPr>
            <w:tcW w:w="1953" w:type="dxa"/>
            <w:tcBorders>
              <w:top w:val="nil"/>
              <w:left w:val="nil"/>
              <w:bottom w:val="nil"/>
              <w:right w:val="nil"/>
            </w:tcBorders>
            <w:shd w:val="clear" w:color="auto" w:fill="auto"/>
            <w:noWrap/>
            <w:vAlign w:val="center"/>
            <w:hideMark/>
          </w:tcPr>
          <w:p w14:paraId="50E2CDB1" w14:textId="78E43065" w:rsidR="00907A81" w:rsidRPr="008D507B" w:rsidRDefault="00907A81" w:rsidP="006D0673">
            <w:pPr>
              <w:rPr>
                <w:color w:val="000000"/>
              </w:rPr>
            </w:pPr>
            <w:r w:rsidRPr="008D507B">
              <w:rPr>
                <w:color w:val="000000"/>
              </w:rPr>
              <w:t>0.97</w:t>
            </w:r>
          </w:p>
        </w:tc>
        <w:tc>
          <w:tcPr>
            <w:tcW w:w="1859" w:type="dxa"/>
            <w:tcBorders>
              <w:top w:val="nil"/>
              <w:left w:val="nil"/>
              <w:bottom w:val="nil"/>
              <w:right w:val="nil"/>
            </w:tcBorders>
            <w:shd w:val="clear" w:color="auto" w:fill="auto"/>
            <w:noWrap/>
            <w:vAlign w:val="center"/>
            <w:hideMark/>
          </w:tcPr>
          <w:p w14:paraId="27F9F1A5" w14:textId="5512C13E" w:rsidR="00907A81" w:rsidRPr="008D507B" w:rsidRDefault="00907A81" w:rsidP="006D0673">
            <w:pPr>
              <w:rPr>
                <w:color w:val="000000"/>
              </w:rPr>
            </w:pPr>
            <w:r w:rsidRPr="008D507B">
              <w:rPr>
                <w:color w:val="000000"/>
              </w:rPr>
              <w:t>0.755</w:t>
            </w:r>
          </w:p>
        </w:tc>
      </w:tr>
      <w:tr w:rsidR="00907A81" w:rsidRPr="008D507B" w14:paraId="59903BF4" w14:textId="77777777" w:rsidTr="00ED7AEF">
        <w:trPr>
          <w:trHeight w:val="300"/>
          <w:jc w:val="center"/>
        </w:trPr>
        <w:tc>
          <w:tcPr>
            <w:tcW w:w="4526" w:type="dxa"/>
            <w:tcBorders>
              <w:top w:val="nil"/>
              <w:left w:val="nil"/>
              <w:bottom w:val="single" w:sz="8" w:space="0" w:color="auto"/>
              <w:right w:val="nil"/>
            </w:tcBorders>
            <w:shd w:val="clear" w:color="auto" w:fill="auto"/>
            <w:noWrap/>
            <w:vAlign w:val="center"/>
            <w:hideMark/>
          </w:tcPr>
          <w:p w14:paraId="2ED90B9C" w14:textId="77777777" w:rsidR="00907A81" w:rsidRPr="008D507B" w:rsidRDefault="00907A81" w:rsidP="006D0673">
            <w:pPr>
              <w:rPr>
                <w:color w:val="000000"/>
              </w:rPr>
            </w:pPr>
            <w:r w:rsidRPr="008D507B">
              <w:rPr>
                <w:color w:val="000000"/>
              </w:rPr>
              <w:t xml:space="preserve">    Maternal psychopathology</w:t>
            </w:r>
          </w:p>
        </w:tc>
        <w:tc>
          <w:tcPr>
            <w:tcW w:w="1746" w:type="dxa"/>
            <w:tcBorders>
              <w:top w:val="nil"/>
              <w:left w:val="nil"/>
              <w:bottom w:val="nil"/>
              <w:right w:val="nil"/>
            </w:tcBorders>
            <w:shd w:val="clear" w:color="auto" w:fill="auto"/>
            <w:noWrap/>
            <w:vAlign w:val="center"/>
            <w:hideMark/>
          </w:tcPr>
          <w:p w14:paraId="579F2AC0" w14:textId="6204584E" w:rsidR="00907A81" w:rsidRPr="008D507B" w:rsidRDefault="00907A81" w:rsidP="006D0673">
            <w:pPr>
              <w:rPr>
                <w:color w:val="000000"/>
              </w:rPr>
            </w:pPr>
            <w:r w:rsidRPr="008D507B">
              <w:rPr>
                <w:color w:val="000000"/>
              </w:rPr>
              <w:t>0.05</w:t>
            </w:r>
          </w:p>
        </w:tc>
        <w:tc>
          <w:tcPr>
            <w:tcW w:w="1953" w:type="dxa"/>
            <w:tcBorders>
              <w:top w:val="nil"/>
              <w:left w:val="nil"/>
              <w:bottom w:val="nil"/>
              <w:right w:val="nil"/>
            </w:tcBorders>
            <w:shd w:val="clear" w:color="auto" w:fill="auto"/>
            <w:noWrap/>
            <w:vAlign w:val="center"/>
            <w:hideMark/>
          </w:tcPr>
          <w:p w14:paraId="1037E1BE" w14:textId="6B92963B" w:rsidR="00907A81" w:rsidRPr="008D507B" w:rsidRDefault="00907A81" w:rsidP="006D0673">
            <w:pPr>
              <w:rPr>
                <w:color w:val="000000"/>
              </w:rPr>
            </w:pPr>
            <w:r w:rsidRPr="008D507B">
              <w:rPr>
                <w:color w:val="000000"/>
              </w:rPr>
              <w:t>0.95</w:t>
            </w:r>
          </w:p>
        </w:tc>
        <w:tc>
          <w:tcPr>
            <w:tcW w:w="1859" w:type="dxa"/>
            <w:tcBorders>
              <w:top w:val="nil"/>
              <w:left w:val="nil"/>
              <w:bottom w:val="nil"/>
              <w:right w:val="nil"/>
            </w:tcBorders>
            <w:shd w:val="clear" w:color="auto" w:fill="auto"/>
            <w:noWrap/>
            <w:vAlign w:val="center"/>
            <w:hideMark/>
          </w:tcPr>
          <w:p w14:paraId="4ADBEF45" w14:textId="4641DDA7" w:rsidR="00907A81" w:rsidRPr="008D507B" w:rsidRDefault="00907A81" w:rsidP="006D0673">
            <w:pPr>
              <w:rPr>
                <w:color w:val="000000"/>
              </w:rPr>
            </w:pPr>
            <w:r w:rsidRPr="008D507B">
              <w:rPr>
                <w:color w:val="000000"/>
              </w:rPr>
              <w:t>0.286</w:t>
            </w:r>
          </w:p>
        </w:tc>
      </w:tr>
      <w:tr w:rsidR="00344104" w:rsidRPr="008D507B" w14:paraId="02BC1416" w14:textId="77777777" w:rsidTr="00ED7AEF">
        <w:trPr>
          <w:trHeight w:val="281"/>
          <w:jc w:val="center"/>
        </w:trPr>
        <w:tc>
          <w:tcPr>
            <w:tcW w:w="10086" w:type="dxa"/>
            <w:gridSpan w:val="4"/>
            <w:tcBorders>
              <w:top w:val="single" w:sz="8" w:space="0" w:color="auto"/>
              <w:left w:val="nil"/>
              <w:bottom w:val="nil"/>
              <w:right w:val="nil"/>
            </w:tcBorders>
            <w:shd w:val="clear" w:color="auto" w:fill="auto"/>
            <w:noWrap/>
            <w:vAlign w:val="center"/>
            <w:hideMark/>
          </w:tcPr>
          <w:p w14:paraId="0D58EADE" w14:textId="77777777" w:rsidR="00344104" w:rsidRPr="008D507B" w:rsidRDefault="00344104" w:rsidP="006D0673">
            <w:pPr>
              <w:rPr>
                <w:b/>
                <w:bCs/>
                <w:i/>
                <w:iCs/>
                <w:color w:val="000000"/>
              </w:rPr>
            </w:pPr>
            <w:r w:rsidRPr="008D507B">
              <w:rPr>
                <w:b/>
                <w:bCs/>
                <w:i/>
                <w:iCs/>
                <w:color w:val="000000"/>
              </w:rPr>
              <w:t>Closing genes</w:t>
            </w:r>
          </w:p>
        </w:tc>
      </w:tr>
      <w:tr w:rsidR="006E2A4B" w:rsidRPr="008D507B" w14:paraId="5A1ED064"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045B420C" w14:textId="77777777" w:rsidR="006E2A4B" w:rsidRPr="008D507B" w:rsidRDefault="006E2A4B" w:rsidP="006D0673">
            <w:pPr>
              <w:rPr>
                <w:color w:val="000000"/>
              </w:rPr>
            </w:pPr>
            <w:r w:rsidRPr="008D507B">
              <w:rPr>
                <w:color w:val="000000"/>
              </w:rPr>
              <w:t xml:space="preserve">    Sexual or physical abuse</w:t>
            </w:r>
          </w:p>
        </w:tc>
        <w:tc>
          <w:tcPr>
            <w:tcW w:w="1746" w:type="dxa"/>
            <w:tcBorders>
              <w:top w:val="nil"/>
              <w:left w:val="nil"/>
              <w:bottom w:val="nil"/>
              <w:right w:val="nil"/>
            </w:tcBorders>
            <w:shd w:val="clear" w:color="auto" w:fill="auto"/>
            <w:noWrap/>
            <w:vAlign w:val="center"/>
            <w:hideMark/>
          </w:tcPr>
          <w:p w14:paraId="3C0186BA" w14:textId="7551A4E2" w:rsidR="006E2A4B" w:rsidRPr="008D507B" w:rsidRDefault="006E2A4B" w:rsidP="006D0673">
            <w:pPr>
              <w:rPr>
                <w:color w:val="000000"/>
              </w:rPr>
            </w:pPr>
            <w:r w:rsidRPr="008D507B">
              <w:rPr>
                <w:color w:val="000000"/>
              </w:rPr>
              <w:t>0.11</w:t>
            </w:r>
          </w:p>
        </w:tc>
        <w:tc>
          <w:tcPr>
            <w:tcW w:w="1953" w:type="dxa"/>
            <w:tcBorders>
              <w:top w:val="nil"/>
              <w:left w:val="nil"/>
              <w:bottom w:val="nil"/>
              <w:right w:val="nil"/>
            </w:tcBorders>
            <w:shd w:val="clear" w:color="auto" w:fill="auto"/>
            <w:noWrap/>
            <w:vAlign w:val="center"/>
            <w:hideMark/>
          </w:tcPr>
          <w:p w14:paraId="219A592A" w14:textId="2F80293D" w:rsidR="006E2A4B" w:rsidRPr="008D507B" w:rsidRDefault="006E2A4B" w:rsidP="006D0673">
            <w:pPr>
              <w:rPr>
                <w:color w:val="000000"/>
              </w:rPr>
            </w:pPr>
            <w:r w:rsidRPr="008D507B">
              <w:rPr>
                <w:color w:val="000000"/>
              </w:rPr>
              <w:t>0.89</w:t>
            </w:r>
          </w:p>
        </w:tc>
        <w:tc>
          <w:tcPr>
            <w:tcW w:w="1859" w:type="dxa"/>
            <w:tcBorders>
              <w:top w:val="nil"/>
              <w:left w:val="nil"/>
              <w:bottom w:val="nil"/>
              <w:right w:val="nil"/>
            </w:tcBorders>
            <w:shd w:val="clear" w:color="auto" w:fill="auto"/>
            <w:noWrap/>
            <w:vAlign w:val="center"/>
            <w:hideMark/>
          </w:tcPr>
          <w:p w14:paraId="395B7561" w14:textId="443F1F99" w:rsidR="006E2A4B" w:rsidRPr="008D507B" w:rsidRDefault="006E2A4B" w:rsidP="006D0673">
            <w:pPr>
              <w:rPr>
                <w:color w:val="000000"/>
              </w:rPr>
            </w:pPr>
            <w:r w:rsidRPr="008D507B">
              <w:rPr>
                <w:color w:val="000000"/>
              </w:rPr>
              <w:t>0.</w:t>
            </w:r>
            <w:r w:rsidR="00E16BB2" w:rsidRPr="008D507B">
              <w:rPr>
                <w:color w:val="000000"/>
              </w:rPr>
              <w:t>2</w:t>
            </w:r>
            <w:r w:rsidRPr="008D507B">
              <w:rPr>
                <w:color w:val="000000"/>
              </w:rPr>
              <w:t>12</w:t>
            </w:r>
          </w:p>
        </w:tc>
      </w:tr>
      <w:tr w:rsidR="006E2A4B" w:rsidRPr="008D507B" w14:paraId="2A6C18E3" w14:textId="77777777" w:rsidTr="00ED7AEF">
        <w:trPr>
          <w:trHeight w:val="281"/>
          <w:jc w:val="center"/>
        </w:trPr>
        <w:tc>
          <w:tcPr>
            <w:tcW w:w="4526" w:type="dxa"/>
            <w:tcBorders>
              <w:top w:val="nil"/>
              <w:left w:val="nil"/>
              <w:bottom w:val="nil"/>
              <w:right w:val="nil"/>
            </w:tcBorders>
            <w:shd w:val="clear" w:color="auto" w:fill="auto"/>
            <w:vAlign w:val="center"/>
            <w:hideMark/>
          </w:tcPr>
          <w:p w14:paraId="6B2D6950" w14:textId="77777777" w:rsidR="006E2A4B" w:rsidRPr="008D507B" w:rsidRDefault="006E2A4B" w:rsidP="006D0673">
            <w:pPr>
              <w:rPr>
                <w:color w:val="000000"/>
              </w:rPr>
            </w:pPr>
            <w:r w:rsidRPr="008D507B">
              <w:rPr>
                <w:color w:val="000000"/>
              </w:rPr>
              <w:t xml:space="preserve">    Financial hardship</w:t>
            </w:r>
          </w:p>
        </w:tc>
        <w:tc>
          <w:tcPr>
            <w:tcW w:w="1746" w:type="dxa"/>
            <w:tcBorders>
              <w:top w:val="nil"/>
              <w:left w:val="nil"/>
              <w:bottom w:val="nil"/>
              <w:right w:val="nil"/>
            </w:tcBorders>
            <w:shd w:val="clear" w:color="auto" w:fill="auto"/>
            <w:noWrap/>
            <w:vAlign w:val="center"/>
            <w:hideMark/>
          </w:tcPr>
          <w:p w14:paraId="482E0BDC" w14:textId="3EBB16BE" w:rsidR="006E2A4B" w:rsidRPr="008D507B" w:rsidRDefault="006E2A4B" w:rsidP="006D0673">
            <w:pPr>
              <w:rPr>
                <w:color w:val="000000"/>
              </w:rPr>
            </w:pPr>
            <w:r w:rsidRPr="008D507B">
              <w:rPr>
                <w:color w:val="000000"/>
              </w:rPr>
              <w:t>0.0</w:t>
            </w:r>
            <w:r w:rsidR="004F21D4" w:rsidRPr="008D507B">
              <w:rPr>
                <w:color w:val="000000"/>
              </w:rPr>
              <w:t>8</w:t>
            </w:r>
          </w:p>
        </w:tc>
        <w:tc>
          <w:tcPr>
            <w:tcW w:w="1953" w:type="dxa"/>
            <w:tcBorders>
              <w:top w:val="nil"/>
              <w:left w:val="nil"/>
              <w:bottom w:val="nil"/>
              <w:right w:val="nil"/>
            </w:tcBorders>
            <w:shd w:val="clear" w:color="auto" w:fill="auto"/>
            <w:noWrap/>
            <w:vAlign w:val="center"/>
            <w:hideMark/>
          </w:tcPr>
          <w:p w14:paraId="2989E30C" w14:textId="62ECC909" w:rsidR="006E2A4B" w:rsidRPr="008D507B" w:rsidRDefault="006E2A4B" w:rsidP="006D0673">
            <w:pPr>
              <w:rPr>
                <w:color w:val="000000"/>
              </w:rPr>
            </w:pPr>
            <w:r w:rsidRPr="008D507B">
              <w:rPr>
                <w:color w:val="000000"/>
              </w:rPr>
              <w:t>0.9</w:t>
            </w:r>
            <w:r w:rsidR="004F21D4" w:rsidRPr="008D507B">
              <w:rPr>
                <w:color w:val="000000"/>
              </w:rPr>
              <w:t>2</w:t>
            </w:r>
          </w:p>
        </w:tc>
        <w:tc>
          <w:tcPr>
            <w:tcW w:w="1859" w:type="dxa"/>
            <w:tcBorders>
              <w:top w:val="nil"/>
              <w:left w:val="nil"/>
              <w:bottom w:val="nil"/>
              <w:right w:val="nil"/>
            </w:tcBorders>
            <w:shd w:val="clear" w:color="auto" w:fill="auto"/>
            <w:noWrap/>
            <w:vAlign w:val="center"/>
            <w:hideMark/>
          </w:tcPr>
          <w:p w14:paraId="29D7FAF5" w14:textId="092811F3" w:rsidR="006E2A4B" w:rsidRPr="008D507B" w:rsidRDefault="006E2A4B" w:rsidP="006D0673">
            <w:pPr>
              <w:rPr>
                <w:color w:val="000000"/>
              </w:rPr>
            </w:pPr>
            <w:r w:rsidRPr="008D507B">
              <w:rPr>
                <w:color w:val="000000"/>
              </w:rPr>
              <w:t>0.</w:t>
            </w:r>
            <w:r w:rsidR="004F21D4" w:rsidRPr="008D507B">
              <w:rPr>
                <w:color w:val="000000"/>
              </w:rPr>
              <w:t>867</w:t>
            </w:r>
          </w:p>
        </w:tc>
      </w:tr>
      <w:tr w:rsidR="006E2A4B" w:rsidRPr="008D507B" w14:paraId="5BC359C8"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100378EF" w14:textId="77777777" w:rsidR="006E2A4B" w:rsidRPr="008D507B" w:rsidRDefault="006E2A4B" w:rsidP="006D0673">
            <w:pPr>
              <w:rPr>
                <w:color w:val="000000"/>
              </w:rPr>
            </w:pPr>
            <w:r w:rsidRPr="008D507B">
              <w:rPr>
                <w:color w:val="000000"/>
              </w:rPr>
              <w:t xml:space="preserve">    One adult in the household</w:t>
            </w:r>
          </w:p>
        </w:tc>
        <w:tc>
          <w:tcPr>
            <w:tcW w:w="1746" w:type="dxa"/>
            <w:tcBorders>
              <w:top w:val="nil"/>
              <w:left w:val="nil"/>
              <w:bottom w:val="nil"/>
              <w:right w:val="nil"/>
            </w:tcBorders>
            <w:shd w:val="clear" w:color="auto" w:fill="auto"/>
            <w:noWrap/>
            <w:vAlign w:val="center"/>
            <w:hideMark/>
          </w:tcPr>
          <w:p w14:paraId="704332B3" w14:textId="442231F0" w:rsidR="006E2A4B" w:rsidRPr="008D507B" w:rsidRDefault="006E2A4B" w:rsidP="006D0673">
            <w:pPr>
              <w:rPr>
                <w:color w:val="000000"/>
              </w:rPr>
            </w:pPr>
            <w:r w:rsidRPr="008D507B">
              <w:rPr>
                <w:color w:val="000000"/>
              </w:rPr>
              <w:t>0.</w:t>
            </w:r>
            <w:r w:rsidR="00C16433" w:rsidRPr="008D507B">
              <w:rPr>
                <w:color w:val="000000"/>
              </w:rPr>
              <w:t>09</w:t>
            </w:r>
          </w:p>
        </w:tc>
        <w:tc>
          <w:tcPr>
            <w:tcW w:w="1953" w:type="dxa"/>
            <w:tcBorders>
              <w:top w:val="nil"/>
              <w:left w:val="nil"/>
              <w:bottom w:val="nil"/>
              <w:right w:val="nil"/>
            </w:tcBorders>
            <w:shd w:val="clear" w:color="auto" w:fill="auto"/>
            <w:noWrap/>
            <w:vAlign w:val="center"/>
            <w:hideMark/>
          </w:tcPr>
          <w:p w14:paraId="5CFD00FA" w14:textId="05CCD01E" w:rsidR="006E2A4B" w:rsidRPr="008D507B" w:rsidRDefault="006E2A4B" w:rsidP="006D0673">
            <w:pPr>
              <w:rPr>
                <w:color w:val="000000"/>
              </w:rPr>
            </w:pPr>
            <w:r w:rsidRPr="008D507B">
              <w:rPr>
                <w:color w:val="000000"/>
              </w:rPr>
              <w:t>0.9</w:t>
            </w:r>
            <w:r w:rsidR="00C16433" w:rsidRPr="008D507B">
              <w:rPr>
                <w:color w:val="000000"/>
              </w:rPr>
              <w:t>1</w:t>
            </w:r>
          </w:p>
        </w:tc>
        <w:tc>
          <w:tcPr>
            <w:tcW w:w="1859" w:type="dxa"/>
            <w:tcBorders>
              <w:top w:val="nil"/>
              <w:left w:val="nil"/>
              <w:bottom w:val="nil"/>
              <w:right w:val="nil"/>
            </w:tcBorders>
            <w:shd w:val="clear" w:color="auto" w:fill="auto"/>
            <w:noWrap/>
            <w:vAlign w:val="center"/>
            <w:hideMark/>
          </w:tcPr>
          <w:p w14:paraId="711B4BB6" w14:textId="22CFFA93" w:rsidR="006E2A4B" w:rsidRPr="008D507B" w:rsidRDefault="006E2A4B" w:rsidP="006D0673">
            <w:pPr>
              <w:rPr>
                <w:color w:val="000000"/>
              </w:rPr>
            </w:pPr>
            <w:r w:rsidRPr="008D507B">
              <w:rPr>
                <w:color w:val="000000"/>
              </w:rPr>
              <w:t>0.5</w:t>
            </w:r>
            <w:r w:rsidR="00C16433" w:rsidRPr="008D507B">
              <w:rPr>
                <w:color w:val="000000"/>
              </w:rPr>
              <w:t>49</w:t>
            </w:r>
          </w:p>
        </w:tc>
      </w:tr>
      <w:tr w:rsidR="006E2A4B" w:rsidRPr="008D507B" w14:paraId="5B1A6471"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70582984" w14:textId="77777777" w:rsidR="006E2A4B" w:rsidRPr="008D507B" w:rsidRDefault="006E2A4B" w:rsidP="006D0673">
            <w:pPr>
              <w:rPr>
                <w:color w:val="000000"/>
              </w:rPr>
            </w:pPr>
            <w:r w:rsidRPr="008D507B">
              <w:rPr>
                <w:color w:val="000000"/>
              </w:rPr>
              <w:t xml:space="preserve">    Family instability</w:t>
            </w:r>
          </w:p>
        </w:tc>
        <w:tc>
          <w:tcPr>
            <w:tcW w:w="1746" w:type="dxa"/>
            <w:tcBorders>
              <w:top w:val="nil"/>
              <w:left w:val="nil"/>
              <w:bottom w:val="nil"/>
              <w:right w:val="nil"/>
            </w:tcBorders>
            <w:shd w:val="clear" w:color="auto" w:fill="auto"/>
            <w:noWrap/>
            <w:vAlign w:val="center"/>
            <w:hideMark/>
          </w:tcPr>
          <w:p w14:paraId="013DA152" w14:textId="080F1BF1" w:rsidR="006E2A4B" w:rsidRPr="008D507B" w:rsidRDefault="006E2A4B" w:rsidP="006D0673">
            <w:pPr>
              <w:rPr>
                <w:color w:val="000000"/>
              </w:rPr>
            </w:pPr>
            <w:r w:rsidRPr="008D507B">
              <w:rPr>
                <w:color w:val="000000"/>
              </w:rPr>
              <w:t>0.11</w:t>
            </w:r>
          </w:p>
        </w:tc>
        <w:tc>
          <w:tcPr>
            <w:tcW w:w="1953" w:type="dxa"/>
            <w:tcBorders>
              <w:top w:val="nil"/>
              <w:left w:val="nil"/>
              <w:bottom w:val="nil"/>
              <w:right w:val="nil"/>
            </w:tcBorders>
            <w:shd w:val="clear" w:color="auto" w:fill="auto"/>
            <w:noWrap/>
            <w:vAlign w:val="center"/>
            <w:hideMark/>
          </w:tcPr>
          <w:p w14:paraId="34627DB6" w14:textId="5A8C9EDC" w:rsidR="006E2A4B" w:rsidRPr="008D507B" w:rsidRDefault="006E2A4B" w:rsidP="006D0673">
            <w:pPr>
              <w:rPr>
                <w:color w:val="000000"/>
              </w:rPr>
            </w:pPr>
            <w:r w:rsidRPr="008D507B">
              <w:rPr>
                <w:color w:val="000000"/>
              </w:rPr>
              <w:t>0.89</w:t>
            </w:r>
          </w:p>
        </w:tc>
        <w:tc>
          <w:tcPr>
            <w:tcW w:w="1859" w:type="dxa"/>
            <w:tcBorders>
              <w:top w:val="nil"/>
              <w:left w:val="nil"/>
              <w:bottom w:val="nil"/>
              <w:right w:val="nil"/>
            </w:tcBorders>
            <w:shd w:val="clear" w:color="auto" w:fill="auto"/>
            <w:noWrap/>
            <w:vAlign w:val="center"/>
            <w:hideMark/>
          </w:tcPr>
          <w:p w14:paraId="417D8E6D" w14:textId="76173931" w:rsidR="006E2A4B" w:rsidRPr="008D507B" w:rsidRDefault="006E2A4B" w:rsidP="006D0673">
            <w:pPr>
              <w:rPr>
                <w:color w:val="000000"/>
              </w:rPr>
            </w:pPr>
            <w:r w:rsidRPr="008D507B">
              <w:rPr>
                <w:color w:val="000000"/>
              </w:rPr>
              <w:t>0.2</w:t>
            </w:r>
            <w:r w:rsidR="00207BFC" w:rsidRPr="008D507B">
              <w:rPr>
                <w:color w:val="000000"/>
              </w:rPr>
              <w:t>09</w:t>
            </w:r>
          </w:p>
        </w:tc>
      </w:tr>
      <w:tr w:rsidR="006E2A4B" w:rsidRPr="008D507B" w14:paraId="45CF9CC4"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1E8C1D57" w14:textId="77777777" w:rsidR="006E2A4B" w:rsidRPr="008D507B" w:rsidRDefault="006E2A4B" w:rsidP="006D0673">
            <w:pPr>
              <w:rPr>
                <w:color w:val="000000"/>
              </w:rPr>
            </w:pPr>
            <w:r w:rsidRPr="008D507B">
              <w:rPr>
                <w:color w:val="000000"/>
              </w:rPr>
              <w:t xml:space="preserve">    Neighborhood disadvantage</w:t>
            </w:r>
          </w:p>
        </w:tc>
        <w:tc>
          <w:tcPr>
            <w:tcW w:w="1746" w:type="dxa"/>
            <w:tcBorders>
              <w:top w:val="nil"/>
              <w:left w:val="nil"/>
              <w:bottom w:val="nil"/>
              <w:right w:val="nil"/>
            </w:tcBorders>
            <w:shd w:val="clear" w:color="auto" w:fill="auto"/>
            <w:noWrap/>
            <w:vAlign w:val="center"/>
            <w:hideMark/>
          </w:tcPr>
          <w:p w14:paraId="004E67BA" w14:textId="259275AB" w:rsidR="006E2A4B" w:rsidRPr="008D507B" w:rsidRDefault="006E2A4B" w:rsidP="006D0673">
            <w:pPr>
              <w:rPr>
                <w:color w:val="000000"/>
              </w:rPr>
            </w:pPr>
            <w:r w:rsidRPr="008D507B">
              <w:rPr>
                <w:color w:val="000000"/>
              </w:rPr>
              <w:t>0.0</w:t>
            </w:r>
            <w:r w:rsidR="000A78C4" w:rsidRPr="008D507B">
              <w:rPr>
                <w:color w:val="000000"/>
              </w:rPr>
              <w:t>7</w:t>
            </w:r>
          </w:p>
        </w:tc>
        <w:tc>
          <w:tcPr>
            <w:tcW w:w="1953" w:type="dxa"/>
            <w:tcBorders>
              <w:top w:val="nil"/>
              <w:left w:val="nil"/>
              <w:bottom w:val="nil"/>
              <w:right w:val="nil"/>
            </w:tcBorders>
            <w:shd w:val="clear" w:color="auto" w:fill="auto"/>
            <w:noWrap/>
            <w:vAlign w:val="center"/>
            <w:hideMark/>
          </w:tcPr>
          <w:p w14:paraId="5AEE0B3B" w14:textId="44838990" w:rsidR="006E2A4B" w:rsidRPr="008D507B" w:rsidRDefault="006E2A4B" w:rsidP="006D0673">
            <w:pPr>
              <w:rPr>
                <w:color w:val="000000"/>
              </w:rPr>
            </w:pPr>
            <w:r w:rsidRPr="008D507B">
              <w:rPr>
                <w:color w:val="000000"/>
              </w:rPr>
              <w:t>0.9</w:t>
            </w:r>
            <w:r w:rsidR="003701A4" w:rsidRPr="008D507B">
              <w:rPr>
                <w:color w:val="000000"/>
              </w:rPr>
              <w:t>3</w:t>
            </w:r>
          </w:p>
        </w:tc>
        <w:tc>
          <w:tcPr>
            <w:tcW w:w="1859" w:type="dxa"/>
            <w:tcBorders>
              <w:top w:val="nil"/>
              <w:left w:val="nil"/>
              <w:bottom w:val="nil"/>
              <w:right w:val="nil"/>
            </w:tcBorders>
            <w:shd w:val="clear" w:color="auto" w:fill="auto"/>
            <w:noWrap/>
            <w:vAlign w:val="center"/>
            <w:hideMark/>
          </w:tcPr>
          <w:p w14:paraId="7931CD45" w14:textId="759F9F87" w:rsidR="006E2A4B" w:rsidRPr="008D507B" w:rsidRDefault="006E2A4B" w:rsidP="006D0673">
            <w:pPr>
              <w:rPr>
                <w:color w:val="000000"/>
              </w:rPr>
            </w:pPr>
            <w:r w:rsidRPr="008D507B">
              <w:rPr>
                <w:color w:val="000000"/>
              </w:rPr>
              <w:t>0.</w:t>
            </w:r>
            <w:r w:rsidR="001C5638" w:rsidRPr="008D507B">
              <w:rPr>
                <w:color w:val="000000"/>
              </w:rPr>
              <w:t>879</w:t>
            </w:r>
          </w:p>
        </w:tc>
      </w:tr>
      <w:tr w:rsidR="006E2A4B" w:rsidRPr="008D507B" w14:paraId="70A18598"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48BDE651" w14:textId="77777777" w:rsidR="006E2A4B" w:rsidRPr="008D507B" w:rsidRDefault="006E2A4B" w:rsidP="006D0673">
            <w:pPr>
              <w:rPr>
                <w:color w:val="000000"/>
              </w:rPr>
            </w:pPr>
            <w:r w:rsidRPr="008D507B">
              <w:rPr>
                <w:color w:val="000000"/>
              </w:rPr>
              <w:t xml:space="preserve">    Caregiver physical or emotional abuse</w:t>
            </w:r>
          </w:p>
        </w:tc>
        <w:tc>
          <w:tcPr>
            <w:tcW w:w="1746" w:type="dxa"/>
            <w:tcBorders>
              <w:top w:val="nil"/>
              <w:left w:val="nil"/>
              <w:bottom w:val="nil"/>
              <w:right w:val="nil"/>
            </w:tcBorders>
            <w:shd w:val="clear" w:color="auto" w:fill="auto"/>
            <w:noWrap/>
            <w:vAlign w:val="center"/>
            <w:hideMark/>
          </w:tcPr>
          <w:p w14:paraId="38398678" w14:textId="22DC2854" w:rsidR="006E2A4B" w:rsidRPr="008D507B" w:rsidRDefault="006E2A4B" w:rsidP="006D0673">
            <w:pPr>
              <w:rPr>
                <w:color w:val="000000"/>
              </w:rPr>
            </w:pPr>
            <w:r w:rsidRPr="008D507B">
              <w:rPr>
                <w:color w:val="000000"/>
              </w:rPr>
              <w:t>0.0</w:t>
            </w:r>
            <w:r w:rsidR="00006CA2" w:rsidRPr="008D507B">
              <w:rPr>
                <w:color w:val="000000"/>
              </w:rPr>
              <w:t>8</w:t>
            </w:r>
          </w:p>
        </w:tc>
        <w:tc>
          <w:tcPr>
            <w:tcW w:w="1953" w:type="dxa"/>
            <w:tcBorders>
              <w:top w:val="nil"/>
              <w:left w:val="nil"/>
              <w:bottom w:val="nil"/>
              <w:right w:val="nil"/>
            </w:tcBorders>
            <w:shd w:val="clear" w:color="auto" w:fill="auto"/>
            <w:noWrap/>
            <w:vAlign w:val="center"/>
            <w:hideMark/>
          </w:tcPr>
          <w:p w14:paraId="11E889A8" w14:textId="45CF7929" w:rsidR="006E2A4B" w:rsidRPr="008D507B" w:rsidRDefault="006E2A4B" w:rsidP="006D0673">
            <w:pPr>
              <w:rPr>
                <w:color w:val="000000"/>
              </w:rPr>
            </w:pPr>
            <w:r w:rsidRPr="008D507B">
              <w:rPr>
                <w:color w:val="000000"/>
              </w:rPr>
              <w:t>0.9</w:t>
            </w:r>
            <w:r w:rsidR="00D37F56" w:rsidRPr="008D507B">
              <w:rPr>
                <w:color w:val="000000"/>
              </w:rPr>
              <w:t>2</w:t>
            </w:r>
          </w:p>
        </w:tc>
        <w:tc>
          <w:tcPr>
            <w:tcW w:w="1859" w:type="dxa"/>
            <w:tcBorders>
              <w:top w:val="nil"/>
              <w:left w:val="nil"/>
              <w:bottom w:val="nil"/>
              <w:right w:val="nil"/>
            </w:tcBorders>
            <w:shd w:val="clear" w:color="auto" w:fill="auto"/>
            <w:noWrap/>
            <w:vAlign w:val="center"/>
            <w:hideMark/>
          </w:tcPr>
          <w:p w14:paraId="20F5A044" w14:textId="02E4F57B" w:rsidR="006E2A4B" w:rsidRPr="008D507B" w:rsidRDefault="006E2A4B" w:rsidP="006D0673">
            <w:pPr>
              <w:rPr>
                <w:color w:val="000000"/>
              </w:rPr>
            </w:pPr>
            <w:r w:rsidRPr="008D507B">
              <w:rPr>
                <w:color w:val="000000"/>
              </w:rPr>
              <w:t>0.7</w:t>
            </w:r>
            <w:r w:rsidR="00927C71" w:rsidRPr="008D507B">
              <w:rPr>
                <w:color w:val="000000"/>
              </w:rPr>
              <w:t>71</w:t>
            </w:r>
          </w:p>
        </w:tc>
      </w:tr>
      <w:tr w:rsidR="006E2A4B" w:rsidRPr="008D507B" w14:paraId="1B8C7405" w14:textId="77777777" w:rsidTr="00ED7AEF">
        <w:trPr>
          <w:trHeight w:val="300"/>
          <w:jc w:val="center"/>
        </w:trPr>
        <w:tc>
          <w:tcPr>
            <w:tcW w:w="4526" w:type="dxa"/>
            <w:tcBorders>
              <w:top w:val="nil"/>
              <w:left w:val="nil"/>
              <w:bottom w:val="single" w:sz="8" w:space="0" w:color="auto"/>
              <w:right w:val="nil"/>
            </w:tcBorders>
            <w:shd w:val="clear" w:color="auto" w:fill="auto"/>
            <w:noWrap/>
            <w:vAlign w:val="center"/>
            <w:hideMark/>
          </w:tcPr>
          <w:p w14:paraId="7F8F18F1" w14:textId="77777777" w:rsidR="006E2A4B" w:rsidRPr="008D507B" w:rsidRDefault="006E2A4B" w:rsidP="006D0673">
            <w:pPr>
              <w:rPr>
                <w:color w:val="000000"/>
              </w:rPr>
            </w:pPr>
            <w:r w:rsidRPr="008D507B">
              <w:rPr>
                <w:color w:val="000000"/>
              </w:rPr>
              <w:t xml:space="preserve">    Maternal psychopathology</w:t>
            </w:r>
          </w:p>
        </w:tc>
        <w:tc>
          <w:tcPr>
            <w:tcW w:w="1746" w:type="dxa"/>
            <w:tcBorders>
              <w:top w:val="nil"/>
              <w:left w:val="nil"/>
              <w:bottom w:val="single" w:sz="8" w:space="0" w:color="auto"/>
              <w:right w:val="nil"/>
            </w:tcBorders>
            <w:shd w:val="clear" w:color="auto" w:fill="auto"/>
            <w:noWrap/>
            <w:vAlign w:val="center"/>
            <w:hideMark/>
          </w:tcPr>
          <w:p w14:paraId="2FBCD827" w14:textId="22F3F3FA" w:rsidR="006E2A4B" w:rsidRPr="008D507B" w:rsidRDefault="006E2A4B" w:rsidP="006D0673">
            <w:pPr>
              <w:rPr>
                <w:color w:val="000000"/>
              </w:rPr>
            </w:pPr>
            <w:r w:rsidRPr="008D507B">
              <w:rPr>
                <w:color w:val="000000"/>
              </w:rPr>
              <w:t>0.1</w:t>
            </w:r>
            <w:r w:rsidR="00171432" w:rsidRPr="008D507B">
              <w:rPr>
                <w:color w:val="000000"/>
              </w:rPr>
              <w:t>0</w:t>
            </w:r>
          </w:p>
        </w:tc>
        <w:tc>
          <w:tcPr>
            <w:tcW w:w="1953" w:type="dxa"/>
            <w:tcBorders>
              <w:top w:val="nil"/>
              <w:left w:val="nil"/>
              <w:bottom w:val="single" w:sz="8" w:space="0" w:color="auto"/>
              <w:right w:val="nil"/>
            </w:tcBorders>
            <w:shd w:val="clear" w:color="auto" w:fill="auto"/>
            <w:noWrap/>
            <w:vAlign w:val="center"/>
            <w:hideMark/>
          </w:tcPr>
          <w:p w14:paraId="7ABD1AB8" w14:textId="7E69589B" w:rsidR="006E2A4B" w:rsidRPr="008D507B" w:rsidRDefault="006E2A4B" w:rsidP="006D0673">
            <w:pPr>
              <w:rPr>
                <w:color w:val="000000"/>
              </w:rPr>
            </w:pPr>
            <w:r w:rsidRPr="008D507B">
              <w:rPr>
                <w:color w:val="000000"/>
              </w:rPr>
              <w:t>0.</w:t>
            </w:r>
            <w:r w:rsidR="00171432" w:rsidRPr="008D507B">
              <w:rPr>
                <w:color w:val="000000"/>
              </w:rPr>
              <w:t>90</w:t>
            </w:r>
          </w:p>
        </w:tc>
        <w:tc>
          <w:tcPr>
            <w:tcW w:w="1859" w:type="dxa"/>
            <w:tcBorders>
              <w:top w:val="nil"/>
              <w:left w:val="nil"/>
              <w:bottom w:val="single" w:sz="8" w:space="0" w:color="auto"/>
              <w:right w:val="nil"/>
            </w:tcBorders>
            <w:shd w:val="clear" w:color="auto" w:fill="auto"/>
            <w:noWrap/>
            <w:vAlign w:val="center"/>
            <w:hideMark/>
          </w:tcPr>
          <w:p w14:paraId="43B6FAC8" w14:textId="29225932" w:rsidR="006E2A4B" w:rsidRPr="008D507B" w:rsidRDefault="006E2A4B" w:rsidP="006D0673">
            <w:pPr>
              <w:rPr>
                <w:color w:val="000000"/>
              </w:rPr>
            </w:pPr>
            <w:r w:rsidRPr="008D507B">
              <w:rPr>
                <w:color w:val="000000"/>
              </w:rPr>
              <w:t>0.2</w:t>
            </w:r>
            <w:r w:rsidR="00206171" w:rsidRPr="008D507B">
              <w:rPr>
                <w:color w:val="000000"/>
              </w:rPr>
              <w:t>02</w:t>
            </w:r>
          </w:p>
        </w:tc>
      </w:tr>
      <w:tr w:rsidR="001D0704" w:rsidRPr="008D507B" w14:paraId="31FB7084"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764B9CD5" w14:textId="77777777" w:rsidR="00344104" w:rsidRPr="008D507B" w:rsidRDefault="00344104" w:rsidP="006D0673">
            <w:pPr>
              <w:rPr>
                <w:b/>
                <w:bCs/>
                <w:i/>
                <w:iCs/>
                <w:color w:val="000000"/>
              </w:rPr>
            </w:pPr>
            <w:r w:rsidRPr="008D507B">
              <w:rPr>
                <w:b/>
                <w:bCs/>
                <w:i/>
                <w:iCs/>
                <w:color w:val="000000"/>
              </w:rPr>
              <w:t>Expression genes</w:t>
            </w:r>
          </w:p>
        </w:tc>
        <w:tc>
          <w:tcPr>
            <w:tcW w:w="1746" w:type="dxa"/>
            <w:tcBorders>
              <w:top w:val="nil"/>
              <w:left w:val="nil"/>
              <w:bottom w:val="nil"/>
              <w:right w:val="nil"/>
            </w:tcBorders>
            <w:shd w:val="clear" w:color="auto" w:fill="auto"/>
            <w:noWrap/>
            <w:vAlign w:val="center"/>
            <w:hideMark/>
          </w:tcPr>
          <w:p w14:paraId="4DCCA059" w14:textId="77777777" w:rsidR="00344104" w:rsidRPr="008D507B" w:rsidRDefault="00344104" w:rsidP="006D0673">
            <w:pPr>
              <w:rPr>
                <w:b/>
                <w:bCs/>
                <w:i/>
                <w:iCs/>
                <w:color w:val="000000"/>
              </w:rPr>
            </w:pPr>
          </w:p>
        </w:tc>
        <w:tc>
          <w:tcPr>
            <w:tcW w:w="1953" w:type="dxa"/>
            <w:tcBorders>
              <w:top w:val="nil"/>
              <w:left w:val="nil"/>
              <w:bottom w:val="nil"/>
              <w:right w:val="nil"/>
            </w:tcBorders>
            <w:shd w:val="clear" w:color="auto" w:fill="auto"/>
            <w:noWrap/>
            <w:vAlign w:val="center"/>
            <w:hideMark/>
          </w:tcPr>
          <w:p w14:paraId="3E3051AC" w14:textId="77777777" w:rsidR="00344104" w:rsidRPr="008D507B" w:rsidRDefault="00344104" w:rsidP="006D0673"/>
        </w:tc>
        <w:tc>
          <w:tcPr>
            <w:tcW w:w="1859" w:type="dxa"/>
            <w:tcBorders>
              <w:top w:val="nil"/>
              <w:left w:val="nil"/>
              <w:bottom w:val="nil"/>
              <w:right w:val="nil"/>
            </w:tcBorders>
            <w:shd w:val="clear" w:color="auto" w:fill="auto"/>
            <w:noWrap/>
            <w:vAlign w:val="center"/>
            <w:hideMark/>
          </w:tcPr>
          <w:p w14:paraId="5EB9F711" w14:textId="77777777" w:rsidR="00344104" w:rsidRPr="008D507B" w:rsidRDefault="00344104" w:rsidP="006D0673"/>
        </w:tc>
      </w:tr>
      <w:tr w:rsidR="00A1792F" w:rsidRPr="008D507B" w14:paraId="675F93AB"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16184A01" w14:textId="77777777" w:rsidR="00A1792F" w:rsidRPr="008D507B" w:rsidRDefault="00A1792F" w:rsidP="006D0673">
            <w:pPr>
              <w:rPr>
                <w:color w:val="000000"/>
              </w:rPr>
            </w:pPr>
            <w:r w:rsidRPr="008D507B">
              <w:rPr>
                <w:color w:val="000000"/>
              </w:rPr>
              <w:t xml:space="preserve">    Sexual or physical abuse</w:t>
            </w:r>
          </w:p>
        </w:tc>
        <w:tc>
          <w:tcPr>
            <w:tcW w:w="1746" w:type="dxa"/>
            <w:tcBorders>
              <w:top w:val="nil"/>
              <w:left w:val="nil"/>
              <w:bottom w:val="nil"/>
              <w:right w:val="nil"/>
            </w:tcBorders>
            <w:shd w:val="clear" w:color="auto" w:fill="auto"/>
            <w:noWrap/>
            <w:vAlign w:val="center"/>
            <w:hideMark/>
          </w:tcPr>
          <w:p w14:paraId="3CDBB7DE" w14:textId="4556AEC6" w:rsidR="00A1792F" w:rsidRPr="008D507B" w:rsidRDefault="00A1792F" w:rsidP="006D0673">
            <w:pPr>
              <w:rPr>
                <w:color w:val="000000"/>
              </w:rPr>
            </w:pPr>
            <w:r w:rsidRPr="008D507B">
              <w:rPr>
                <w:color w:val="000000"/>
              </w:rPr>
              <w:t>0.01</w:t>
            </w:r>
          </w:p>
        </w:tc>
        <w:tc>
          <w:tcPr>
            <w:tcW w:w="1953" w:type="dxa"/>
            <w:tcBorders>
              <w:top w:val="nil"/>
              <w:left w:val="nil"/>
              <w:bottom w:val="nil"/>
              <w:right w:val="nil"/>
            </w:tcBorders>
            <w:shd w:val="clear" w:color="auto" w:fill="auto"/>
            <w:noWrap/>
            <w:vAlign w:val="center"/>
            <w:hideMark/>
          </w:tcPr>
          <w:p w14:paraId="54299FA1" w14:textId="0A668BAC" w:rsidR="00A1792F" w:rsidRPr="008D507B" w:rsidRDefault="00A1792F" w:rsidP="006D0673">
            <w:pPr>
              <w:rPr>
                <w:color w:val="000000"/>
              </w:rPr>
            </w:pPr>
            <w:r w:rsidRPr="008D507B">
              <w:rPr>
                <w:color w:val="000000"/>
              </w:rPr>
              <w:t>0.99</w:t>
            </w:r>
          </w:p>
        </w:tc>
        <w:tc>
          <w:tcPr>
            <w:tcW w:w="1859" w:type="dxa"/>
            <w:tcBorders>
              <w:top w:val="nil"/>
              <w:left w:val="nil"/>
              <w:bottom w:val="nil"/>
              <w:right w:val="nil"/>
            </w:tcBorders>
            <w:shd w:val="clear" w:color="auto" w:fill="auto"/>
            <w:noWrap/>
            <w:vAlign w:val="center"/>
            <w:hideMark/>
          </w:tcPr>
          <w:p w14:paraId="5BDDD77A" w14:textId="4523A5EE" w:rsidR="00A1792F" w:rsidRPr="008D507B" w:rsidRDefault="00A1792F" w:rsidP="006D0673">
            <w:pPr>
              <w:rPr>
                <w:color w:val="000000"/>
              </w:rPr>
            </w:pPr>
            <w:r w:rsidRPr="008D507B">
              <w:rPr>
                <w:color w:val="000000"/>
              </w:rPr>
              <w:t>0.851</w:t>
            </w:r>
          </w:p>
        </w:tc>
      </w:tr>
      <w:tr w:rsidR="00A1792F" w:rsidRPr="008D507B" w14:paraId="011CBD71" w14:textId="77777777" w:rsidTr="00ED7AEF">
        <w:trPr>
          <w:trHeight w:val="281"/>
          <w:jc w:val="center"/>
        </w:trPr>
        <w:tc>
          <w:tcPr>
            <w:tcW w:w="4526" w:type="dxa"/>
            <w:tcBorders>
              <w:top w:val="nil"/>
              <w:left w:val="nil"/>
              <w:bottom w:val="nil"/>
              <w:right w:val="nil"/>
            </w:tcBorders>
            <w:shd w:val="clear" w:color="auto" w:fill="auto"/>
            <w:vAlign w:val="center"/>
            <w:hideMark/>
          </w:tcPr>
          <w:p w14:paraId="58B0E501" w14:textId="77777777" w:rsidR="00A1792F" w:rsidRPr="008D507B" w:rsidRDefault="00A1792F" w:rsidP="006D0673">
            <w:pPr>
              <w:rPr>
                <w:color w:val="000000"/>
              </w:rPr>
            </w:pPr>
            <w:r w:rsidRPr="008D507B">
              <w:rPr>
                <w:color w:val="000000"/>
              </w:rPr>
              <w:t xml:space="preserve">    Financial hardship</w:t>
            </w:r>
          </w:p>
        </w:tc>
        <w:tc>
          <w:tcPr>
            <w:tcW w:w="1746" w:type="dxa"/>
            <w:tcBorders>
              <w:top w:val="nil"/>
              <w:left w:val="nil"/>
              <w:bottom w:val="nil"/>
              <w:right w:val="nil"/>
            </w:tcBorders>
            <w:shd w:val="clear" w:color="auto" w:fill="auto"/>
            <w:noWrap/>
            <w:vAlign w:val="center"/>
            <w:hideMark/>
          </w:tcPr>
          <w:p w14:paraId="154E480F" w14:textId="66EC7C50" w:rsidR="00A1792F" w:rsidRPr="008D507B" w:rsidRDefault="00A1792F" w:rsidP="006D0673">
            <w:pPr>
              <w:rPr>
                <w:color w:val="000000"/>
              </w:rPr>
            </w:pPr>
            <w:r w:rsidRPr="008D507B">
              <w:rPr>
                <w:color w:val="000000"/>
              </w:rPr>
              <w:t>0.03</w:t>
            </w:r>
          </w:p>
        </w:tc>
        <w:tc>
          <w:tcPr>
            <w:tcW w:w="1953" w:type="dxa"/>
            <w:tcBorders>
              <w:top w:val="nil"/>
              <w:left w:val="nil"/>
              <w:bottom w:val="nil"/>
              <w:right w:val="nil"/>
            </w:tcBorders>
            <w:shd w:val="clear" w:color="auto" w:fill="auto"/>
            <w:noWrap/>
            <w:vAlign w:val="center"/>
            <w:hideMark/>
          </w:tcPr>
          <w:p w14:paraId="772F221D" w14:textId="0EF600CD" w:rsidR="00A1792F" w:rsidRPr="008D507B" w:rsidRDefault="00A1792F" w:rsidP="006D0673">
            <w:pPr>
              <w:rPr>
                <w:color w:val="000000"/>
              </w:rPr>
            </w:pPr>
            <w:r w:rsidRPr="008D507B">
              <w:rPr>
                <w:color w:val="000000"/>
              </w:rPr>
              <w:t>0.97</w:t>
            </w:r>
          </w:p>
        </w:tc>
        <w:tc>
          <w:tcPr>
            <w:tcW w:w="1859" w:type="dxa"/>
            <w:tcBorders>
              <w:top w:val="nil"/>
              <w:left w:val="nil"/>
              <w:bottom w:val="nil"/>
              <w:right w:val="nil"/>
            </w:tcBorders>
            <w:shd w:val="clear" w:color="auto" w:fill="auto"/>
            <w:noWrap/>
            <w:vAlign w:val="center"/>
            <w:hideMark/>
          </w:tcPr>
          <w:p w14:paraId="663CBB5A" w14:textId="73417CD1" w:rsidR="00A1792F" w:rsidRPr="008D507B" w:rsidRDefault="00A1792F" w:rsidP="006D0673">
            <w:pPr>
              <w:rPr>
                <w:color w:val="000000"/>
              </w:rPr>
            </w:pPr>
            <w:r w:rsidRPr="008D507B">
              <w:rPr>
                <w:color w:val="000000"/>
              </w:rPr>
              <w:t>0.</w:t>
            </w:r>
            <w:r w:rsidR="00157411" w:rsidRPr="008D507B">
              <w:rPr>
                <w:color w:val="000000"/>
              </w:rPr>
              <w:t>243</w:t>
            </w:r>
          </w:p>
        </w:tc>
      </w:tr>
      <w:tr w:rsidR="00A1792F" w:rsidRPr="008D507B" w14:paraId="783228E7"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469C3C64" w14:textId="77777777" w:rsidR="00A1792F" w:rsidRPr="008D507B" w:rsidRDefault="00A1792F" w:rsidP="006D0673">
            <w:pPr>
              <w:rPr>
                <w:color w:val="000000"/>
              </w:rPr>
            </w:pPr>
            <w:r w:rsidRPr="008D507B">
              <w:rPr>
                <w:color w:val="000000"/>
              </w:rPr>
              <w:t xml:space="preserve">    One adult in the household</w:t>
            </w:r>
          </w:p>
        </w:tc>
        <w:tc>
          <w:tcPr>
            <w:tcW w:w="1746" w:type="dxa"/>
            <w:tcBorders>
              <w:top w:val="nil"/>
              <w:left w:val="nil"/>
              <w:bottom w:val="nil"/>
              <w:right w:val="nil"/>
            </w:tcBorders>
            <w:shd w:val="clear" w:color="auto" w:fill="auto"/>
            <w:noWrap/>
            <w:vAlign w:val="center"/>
            <w:hideMark/>
          </w:tcPr>
          <w:p w14:paraId="72C5A5D6" w14:textId="42306E80" w:rsidR="00A1792F" w:rsidRPr="008D507B" w:rsidRDefault="00A1792F" w:rsidP="006D0673">
            <w:pPr>
              <w:rPr>
                <w:color w:val="000000"/>
              </w:rPr>
            </w:pPr>
            <w:r w:rsidRPr="008D507B">
              <w:rPr>
                <w:color w:val="000000"/>
              </w:rPr>
              <w:t>0.02</w:t>
            </w:r>
          </w:p>
        </w:tc>
        <w:tc>
          <w:tcPr>
            <w:tcW w:w="1953" w:type="dxa"/>
            <w:tcBorders>
              <w:top w:val="nil"/>
              <w:left w:val="nil"/>
              <w:bottom w:val="nil"/>
              <w:right w:val="nil"/>
            </w:tcBorders>
            <w:shd w:val="clear" w:color="auto" w:fill="auto"/>
            <w:noWrap/>
            <w:vAlign w:val="center"/>
            <w:hideMark/>
          </w:tcPr>
          <w:p w14:paraId="2378026C" w14:textId="7F4F021F" w:rsidR="00A1792F" w:rsidRPr="008D507B" w:rsidRDefault="00A1792F" w:rsidP="006D0673">
            <w:pPr>
              <w:rPr>
                <w:color w:val="000000"/>
              </w:rPr>
            </w:pPr>
            <w:r w:rsidRPr="008D507B">
              <w:rPr>
                <w:color w:val="000000"/>
              </w:rPr>
              <w:t>0.98</w:t>
            </w:r>
          </w:p>
        </w:tc>
        <w:tc>
          <w:tcPr>
            <w:tcW w:w="1859" w:type="dxa"/>
            <w:tcBorders>
              <w:top w:val="nil"/>
              <w:left w:val="nil"/>
              <w:bottom w:val="nil"/>
              <w:right w:val="nil"/>
            </w:tcBorders>
            <w:shd w:val="clear" w:color="auto" w:fill="auto"/>
            <w:noWrap/>
            <w:vAlign w:val="center"/>
            <w:hideMark/>
          </w:tcPr>
          <w:p w14:paraId="4E01B07E" w14:textId="581A97DF" w:rsidR="00A1792F" w:rsidRPr="008D507B" w:rsidRDefault="00A1792F" w:rsidP="006D0673">
            <w:pPr>
              <w:rPr>
                <w:color w:val="000000"/>
              </w:rPr>
            </w:pPr>
            <w:r w:rsidRPr="008D507B">
              <w:rPr>
                <w:color w:val="000000"/>
              </w:rPr>
              <w:t>0.707</w:t>
            </w:r>
          </w:p>
        </w:tc>
      </w:tr>
      <w:tr w:rsidR="00A1792F" w:rsidRPr="008D507B" w14:paraId="7E5ADD82"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375830B0" w14:textId="77777777" w:rsidR="00A1792F" w:rsidRPr="008D507B" w:rsidRDefault="00A1792F" w:rsidP="006D0673">
            <w:pPr>
              <w:rPr>
                <w:color w:val="000000"/>
              </w:rPr>
            </w:pPr>
            <w:r w:rsidRPr="008D507B">
              <w:rPr>
                <w:color w:val="000000"/>
              </w:rPr>
              <w:t xml:space="preserve">    Family instability</w:t>
            </w:r>
          </w:p>
        </w:tc>
        <w:tc>
          <w:tcPr>
            <w:tcW w:w="1746" w:type="dxa"/>
            <w:tcBorders>
              <w:top w:val="nil"/>
              <w:left w:val="nil"/>
              <w:bottom w:val="nil"/>
              <w:right w:val="nil"/>
            </w:tcBorders>
            <w:shd w:val="clear" w:color="auto" w:fill="auto"/>
            <w:noWrap/>
            <w:vAlign w:val="center"/>
            <w:hideMark/>
          </w:tcPr>
          <w:p w14:paraId="4D5092B3" w14:textId="51305734" w:rsidR="00A1792F" w:rsidRPr="008D507B" w:rsidRDefault="00A1792F" w:rsidP="006D0673">
            <w:pPr>
              <w:rPr>
                <w:color w:val="000000"/>
              </w:rPr>
            </w:pPr>
            <w:r w:rsidRPr="008D507B">
              <w:rPr>
                <w:color w:val="000000"/>
              </w:rPr>
              <w:t>0.03</w:t>
            </w:r>
          </w:p>
        </w:tc>
        <w:tc>
          <w:tcPr>
            <w:tcW w:w="1953" w:type="dxa"/>
            <w:tcBorders>
              <w:top w:val="nil"/>
              <w:left w:val="nil"/>
              <w:bottom w:val="nil"/>
              <w:right w:val="nil"/>
            </w:tcBorders>
            <w:shd w:val="clear" w:color="auto" w:fill="auto"/>
            <w:noWrap/>
            <w:vAlign w:val="center"/>
            <w:hideMark/>
          </w:tcPr>
          <w:p w14:paraId="2718B0CD" w14:textId="58FC2871" w:rsidR="00A1792F" w:rsidRPr="008D507B" w:rsidRDefault="00A1792F" w:rsidP="006D0673">
            <w:pPr>
              <w:rPr>
                <w:color w:val="000000"/>
              </w:rPr>
            </w:pPr>
            <w:r w:rsidRPr="008D507B">
              <w:rPr>
                <w:color w:val="000000"/>
              </w:rPr>
              <w:t>0.97</w:t>
            </w:r>
          </w:p>
        </w:tc>
        <w:tc>
          <w:tcPr>
            <w:tcW w:w="1859" w:type="dxa"/>
            <w:tcBorders>
              <w:top w:val="nil"/>
              <w:left w:val="nil"/>
              <w:bottom w:val="nil"/>
              <w:right w:val="nil"/>
            </w:tcBorders>
            <w:shd w:val="clear" w:color="auto" w:fill="auto"/>
            <w:noWrap/>
            <w:vAlign w:val="center"/>
            <w:hideMark/>
          </w:tcPr>
          <w:p w14:paraId="79435ECB" w14:textId="42FA0C8E" w:rsidR="00A1792F" w:rsidRPr="008D507B" w:rsidRDefault="00A1792F" w:rsidP="006D0673">
            <w:pPr>
              <w:rPr>
                <w:color w:val="000000"/>
              </w:rPr>
            </w:pPr>
            <w:r w:rsidRPr="008D507B">
              <w:rPr>
                <w:color w:val="000000"/>
              </w:rPr>
              <w:t>0.258</w:t>
            </w:r>
          </w:p>
        </w:tc>
      </w:tr>
      <w:tr w:rsidR="00A1792F" w:rsidRPr="008D507B" w14:paraId="08162567"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7EF0C70C" w14:textId="77777777" w:rsidR="00A1792F" w:rsidRPr="008D507B" w:rsidRDefault="00A1792F" w:rsidP="006D0673">
            <w:pPr>
              <w:rPr>
                <w:color w:val="000000"/>
              </w:rPr>
            </w:pPr>
            <w:r w:rsidRPr="008D507B">
              <w:rPr>
                <w:color w:val="000000"/>
              </w:rPr>
              <w:t xml:space="preserve">    Neighborhood disadvantage</w:t>
            </w:r>
          </w:p>
        </w:tc>
        <w:tc>
          <w:tcPr>
            <w:tcW w:w="1746" w:type="dxa"/>
            <w:tcBorders>
              <w:top w:val="nil"/>
              <w:left w:val="nil"/>
              <w:bottom w:val="nil"/>
              <w:right w:val="nil"/>
            </w:tcBorders>
            <w:shd w:val="clear" w:color="auto" w:fill="auto"/>
            <w:noWrap/>
            <w:vAlign w:val="center"/>
            <w:hideMark/>
          </w:tcPr>
          <w:p w14:paraId="76111D41" w14:textId="2F365223" w:rsidR="00A1792F" w:rsidRPr="008D507B" w:rsidRDefault="00A1792F" w:rsidP="006D0673">
            <w:pPr>
              <w:rPr>
                <w:color w:val="000000"/>
              </w:rPr>
            </w:pPr>
            <w:r w:rsidRPr="008D507B">
              <w:rPr>
                <w:color w:val="000000"/>
              </w:rPr>
              <w:t>0.02</w:t>
            </w:r>
          </w:p>
        </w:tc>
        <w:tc>
          <w:tcPr>
            <w:tcW w:w="1953" w:type="dxa"/>
            <w:tcBorders>
              <w:top w:val="nil"/>
              <w:left w:val="nil"/>
              <w:bottom w:val="nil"/>
              <w:right w:val="nil"/>
            </w:tcBorders>
            <w:shd w:val="clear" w:color="auto" w:fill="auto"/>
            <w:noWrap/>
            <w:vAlign w:val="center"/>
            <w:hideMark/>
          </w:tcPr>
          <w:p w14:paraId="099C373C" w14:textId="7A38D5F8" w:rsidR="00A1792F" w:rsidRPr="008D507B" w:rsidRDefault="00A1792F" w:rsidP="006D0673">
            <w:pPr>
              <w:rPr>
                <w:color w:val="000000"/>
              </w:rPr>
            </w:pPr>
            <w:r w:rsidRPr="008D507B">
              <w:rPr>
                <w:color w:val="000000"/>
              </w:rPr>
              <w:t>0.98</w:t>
            </w:r>
          </w:p>
        </w:tc>
        <w:tc>
          <w:tcPr>
            <w:tcW w:w="1859" w:type="dxa"/>
            <w:tcBorders>
              <w:top w:val="nil"/>
              <w:left w:val="nil"/>
              <w:bottom w:val="nil"/>
              <w:right w:val="nil"/>
            </w:tcBorders>
            <w:shd w:val="clear" w:color="auto" w:fill="auto"/>
            <w:noWrap/>
            <w:vAlign w:val="center"/>
            <w:hideMark/>
          </w:tcPr>
          <w:p w14:paraId="48FFAC92" w14:textId="46D5041E" w:rsidR="00A1792F" w:rsidRPr="008D507B" w:rsidRDefault="00A1792F" w:rsidP="006D0673">
            <w:pPr>
              <w:rPr>
                <w:color w:val="000000"/>
              </w:rPr>
            </w:pPr>
            <w:r w:rsidRPr="008D507B">
              <w:rPr>
                <w:color w:val="000000"/>
              </w:rPr>
              <w:t>0.554</w:t>
            </w:r>
          </w:p>
        </w:tc>
      </w:tr>
      <w:tr w:rsidR="00A1792F" w:rsidRPr="008D507B" w14:paraId="2C87976C" w14:textId="77777777" w:rsidTr="00ED7AEF">
        <w:trPr>
          <w:trHeight w:val="281"/>
          <w:jc w:val="center"/>
        </w:trPr>
        <w:tc>
          <w:tcPr>
            <w:tcW w:w="4526" w:type="dxa"/>
            <w:tcBorders>
              <w:top w:val="nil"/>
              <w:left w:val="nil"/>
              <w:bottom w:val="nil"/>
              <w:right w:val="nil"/>
            </w:tcBorders>
            <w:shd w:val="clear" w:color="auto" w:fill="auto"/>
            <w:noWrap/>
            <w:vAlign w:val="center"/>
            <w:hideMark/>
          </w:tcPr>
          <w:p w14:paraId="54A589C7" w14:textId="77777777" w:rsidR="00A1792F" w:rsidRPr="008D507B" w:rsidRDefault="00A1792F" w:rsidP="006D0673">
            <w:pPr>
              <w:rPr>
                <w:color w:val="000000"/>
              </w:rPr>
            </w:pPr>
            <w:r w:rsidRPr="008D507B">
              <w:rPr>
                <w:color w:val="000000"/>
              </w:rPr>
              <w:t xml:space="preserve">    Caregiver physical or emotional abuse</w:t>
            </w:r>
          </w:p>
        </w:tc>
        <w:tc>
          <w:tcPr>
            <w:tcW w:w="1746" w:type="dxa"/>
            <w:tcBorders>
              <w:top w:val="nil"/>
              <w:left w:val="nil"/>
              <w:bottom w:val="nil"/>
              <w:right w:val="nil"/>
            </w:tcBorders>
            <w:shd w:val="clear" w:color="auto" w:fill="auto"/>
            <w:noWrap/>
            <w:vAlign w:val="center"/>
            <w:hideMark/>
          </w:tcPr>
          <w:p w14:paraId="6DA37B52" w14:textId="5E365D4D" w:rsidR="00A1792F" w:rsidRPr="008D507B" w:rsidRDefault="00A1792F" w:rsidP="006D0673">
            <w:pPr>
              <w:rPr>
                <w:color w:val="000000"/>
              </w:rPr>
            </w:pPr>
            <w:r w:rsidRPr="008D507B">
              <w:rPr>
                <w:color w:val="000000"/>
              </w:rPr>
              <w:t>0.01</w:t>
            </w:r>
          </w:p>
        </w:tc>
        <w:tc>
          <w:tcPr>
            <w:tcW w:w="1953" w:type="dxa"/>
            <w:tcBorders>
              <w:top w:val="nil"/>
              <w:left w:val="nil"/>
              <w:bottom w:val="nil"/>
              <w:right w:val="nil"/>
            </w:tcBorders>
            <w:shd w:val="clear" w:color="auto" w:fill="auto"/>
            <w:noWrap/>
            <w:vAlign w:val="center"/>
            <w:hideMark/>
          </w:tcPr>
          <w:p w14:paraId="33BEE570" w14:textId="1062759E" w:rsidR="00A1792F" w:rsidRPr="008D507B" w:rsidRDefault="00A1792F" w:rsidP="006D0673">
            <w:pPr>
              <w:rPr>
                <w:color w:val="000000"/>
              </w:rPr>
            </w:pPr>
            <w:r w:rsidRPr="008D507B">
              <w:rPr>
                <w:color w:val="000000"/>
              </w:rPr>
              <w:t>0.99</w:t>
            </w:r>
          </w:p>
        </w:tc>
        <w:tc>
          <w:tcPr>
            <w:tcW w:w="1859" w:type="dxa"/>
            <w:tcBorders>
              <w:top w:val="nil"/>
              <w:left w:val="nil"/>
              <w:bottom w:val="nil"/>
              <w:right w:val="nil"/>
            </w:tcBorders>
            <w:shd w:val="clear" w:color="auto" w:fill="auto"/>
            <w:noWrap/>
            <w:vAlign w:val="center"/>
            <w:hideMark/>
          </w:tcPr>
          <w:p w14:paraId="3D74BBDA" w14:textId="36376157" w:rsidR="00A1792F" w:rsidRPr="008D507B" w:rsidRDefault="00A1792F" w:rsidP="006D0673">
            <w:pPr>
              <w:rPr>
                <w:color w:val="000000"/>
              </w:rPr>
            </w:pPr>
            <w:r w:rsidRPr="008D507B">
              <w:rPr>
                <w:color w:val="000000"/>
              </w:rPr>
              <w:t>0.886</w:t>
            </w:r>
          </w:p>
        </w:tc>
      </w:tr>
      <w:tr w:rsidR="00A1792F" w:rsidRPr="008D507B" w14:paraId="53CDDFFE" w14:textId="77777777" w:rsidTr="00ED7AEF">
        <w:trPr>
          <w:trHeight w:val="300"/>
          <w:jc w:val="center"/>
        </w:trPr>
        <w:tc>
          <w:tcPr>
            <w:tcW w:w="4526" w:type="dxa"/>
            <w:tcBorders>
              <w:top w:val="nil"/>
              <w:left w:val="nil"/>
              <w:bottom w:val="single" w:sz="8" w:space="0" w:color="auto"/>
              <w:right w:val="nil"/>
            </w:tcBorders>
            <w:shd w:val="clear" w:color="auto" w:fill="auto"/>
            <w:noWrap/>
            <w:vAlign w:val="center"/>
            <w:hideMark/>
          </w:tcPr>
          <w:p w14:paraId="68C8D529" w14:textId="77777777" w:rsidR="00A1792F" w:rsidRPr="008D507B" w:rsidRDefault="00A1792F" w:rsidP="006D0673">
            <w:pPr>
              <w:rPr>
                <w:color w:val="000000"/>
              </w:rPr>
            </w:pPr>
            <w:r w:rsidRPr="008D507B">
              <w:rPr>
                <w:color w:val="000000"/>
              </w:rPr>
              <w:t xml:space="preserve">    Maternal psychopathology</w:t>
            </w:r>
          </w:p>
        </w:tc>
        <w:tc>
          <w:tcPr>
            <w:tcW w:w="1746" w:type="dxa"/>
            <w:tcBorders>
              <w:top w:val="nil"/>
              <w:left w:val="nil"/>
              <w:bottom w:val="nil"/>
              <w:right w:val="nil"/>
            </w:tcBorders>
            <w:shd w:val="clear" w:color="auto" w:fill="auto"/>
            <w:noWrap/>
            <w:vAlign w:val="center"/>
            <w:hideMark/>
          </w:tcPr>
          <w:p w14:paraId="7BA6784F" w14:textId="1EAB82F3" w:rsidR="00A1792F" w:rsidRPr="008D507B" w:rsidRDefault="00A1792F" w:rsidP="006D0673">
            <w:pPr>
              <w:rPr>
                <w:color w:val="000000"/>
              </w:rPr>
            </w:pPr>
            <w:r w:rsidRPr="008D507B">
              <w:rPr>
                <w:color w:val="000000"/>
              </w:rPr>
              <w:t>0.02</w:t>
            </w:r>
          </w:p>
        </w:tc>
        <w:tc>
          <w:tcPr>
            <w:tcW w:w="1953" w:type="dxa"/>
            <w:tcBorders>
              <w:top w:val="nil"/>
              <w:left w:val="nil"/>
              <w:bottom w:val="nil"/>
              <w:right w:val="nil"/>
            </w:tcBorders>
            <w:shd w:val="clear" w:color="auto" w:fill="auto"/>
            <w:noWrap/>
            <w:vAlign w:val="center"/>
            <w:hideMark/>
          </w:tcPr>
          <w:p w14:paraId="3C62568D" w14:textId="7B1CF450" w:rsidR="00A1792F" w:rsidRPr="008D507B" w:rsidRDefault="00A1792F" w:rsidP="006D0673">
            <w:pPr>
              <w:rPr>
                <w:color w:val="000000"/>
              </w:rPr>
            </w:pPr>
            <w:r w:rsidRPr="008D507B">
              <w:rPr>
                <w:color w:val="000000"/>
              </w:rPr>
              <w:t>0.98</w:t>
            </w:r>
          </w:p>
        </w:tc>
        <w:tc>
          <w:tcPr>
            <w:tcW w:w="1859" w:type="dxa"/>
            <w:tcBorders>
              <w:top w:val="nil"/>
              <w:left w:val="nil"/>
              <w:bottom w:val="nil"/>
              <w:right w:val="nil"/>
            </w:tcBorders>
            <w:shd w:val="clear" w:color="auto" w:fill="auto"/>
            <w:noWrap/>
            <w:vAlign w:val="center"/>
            <w:hideMark/>
          </w:tcPr>
          <w:p w14:paraId="239F2FC6" w14:textId="3CD813A0" w:rsidR="00A1792F" w:rsidRPr="008D507B" w:rsidRDefault="00A1792F" w:rsidP="006D0673">
            <w:pPr>
              <w:rPr>
                <w:color w:val="000000"/>
              </w:rPr>
            </w:pPr>
            <w:r w:rsidRPr="008D507B">
              <w:rPr>
                <w:color w:val="000000"/>
              </w:rPr>
              <w:t>0.784</w:t>
            </w:r>
          </w:p>
        </w:tc>
      </w:tr>
      <w:tr w:rsidR="00344104" w:rsidRPr="008D507B" w14:paraId="0D03206C" w14:textId="77777777" w:rsidTr="00ED7AEF">
        <w:trPr>
          <w:trHeight w:val="281"/>
          <w:jc w:val="center"/>
        </w:trPr>
        <w:tc>
          <w:tcPr>
            <w:tcW w:w="10086" w:type="dxa"/>
            <w:gridSpan w:val="4"/>
            <w:tcBorders>
              <w:top w:val="single" w:sz="8" w:space="0" w:color="auto"/>
              <w:left w:val="nil"/>
              <w:bottom w:val="nil"/>
              <w:right w:val="nil"/>
            </w:tcBorders>
            <w:shd w:val="clear" w:color="auto" w:fill="auto"/>
            <w:noWrap/>
            <w:vAlign w:val="center"/>
            <w:hideMark/>
          </w:tcPr>
          <w:p w14:paraId="13AB1317" w14:textId="77777777" w:rsidR="00ED7AEF" w:rsidRPr="008D507B" w:rsidRDefault="003D6D23" w:rsidP="006D0673">
            <w:pPr>
              <w:rPr>
                <w:color w:val="000000"/>
              </w:rPr>
            </w:pPr>
            <w:r w:rsidRPr="008D507B">
              <w:rPr>
                <w:color w:val="000000"/>
              </w:rPr>
              <w:t xml:space="preserve">Because only one hypothesis was tested for each type of adversity, </w:t>
            </w:r>
            <w:r w:rsidR="00FB34C1" w:rsidRPr="008D507B">
              <w:rPr>
                <w:color w:val="000000"/>
              </w:rPr>
              <w:t xml:space="preserve">no bootstrapping was performed. </w:t>
            </w:r>
          </w:p>
          <w:p w14:paraId="1C16FFC6" w14:textId="3E2B6814" w:rsidR="00344104" w:rsidRPr="008D507B" w:rsidRDefault="00585DBB" w:rsidP="006D0673">
            <w:pPr>
              <w:rPr>
                <w:color w:val="000000"/>
              </w:rPr>
            </w:pPr>
            <w:r w:rsidRPr="008D507B">
              <w:rPr>
                <w:color w:val="000000"/>
              </w:rPr>
              <w:t>Bolded value indicated association</w:t>
            </w:r>
            <w:r w:rsidR="007D5E79" w:rsidRPr="008D507B">
              <w:rPr>
                <w:color w:val="000000"/>
              </w:rPr>
              <w:t>s with</w:t>
            </w:r>
            <w:r w:rsidRPr="008D507B">
              <w:rPr>
                <w:color w:val="000000"/>
              </w:rPr>
              <w:t xml:space="preserve"> p&lt;0.05. </w:t>
            </w:r>
          </w:p>
        </w:tc>
      </w:tr>
      <w:tr w:rsidR="00344104" w:rsidRPr="008D507B" w14:paraId="26E3D88F" w14:textId="77777777" w:rsidTr="00ED7AEF">
        <w:trPr>
          <w:trHeight w:val="281"/>
          <w:jc w:val="center"/>
        </w:trPr>
        <w:tc>
          <w:tcPr>
            <w:tcW w:w="10086" w:type="dxa"/>
            <w:gridSpan w:val="4"/>
            <w:tcBorders>
              <w:top w:val="nil"/>
              <w:left w:val="nil"/>
              <w:bottom w:val="nil"/>
              <w:right w:val="nil"/>
            </w:tcBorders>
            <w:shd w:val="clear" w:color="auto" w:fill="auto"/>
            <w:noWrap/>
            <w:vAlign w:val="center"/>
            <w:hideMark/>
          </w:tcPr>
          <w:p w14:paraId="4BFF87A8" w14:textId="425F3062" w:rsidR="00344104" w:rsidRPr="008D507B" w:rsidRDefault="00344104" w:rsidP="006D0673">
            <w:pPr>
              <w:rPr>
                <w:color w:val="000000"/>
              </w:rPr>
            </w:pPr>
          </w:p>
        </w:tc>
      </w:tr>
    </w:tbl>
    <w:p w14:paraId="55C22C75" w14:textId="77777777" w:rsidR="00056282" w:rsidRPr="008D507B" w:rsidRDefault="00056282" w:rsidP="0043008D">
      <w:pPr>
        <w:pStyle w:val="CommentText"/>
        <w:rPr>
          <w:bCs/>
          <w:strike/>
        </w:rPr>
        <w:sectPr w:rsidR="00056282" w:rsidRPr="008D507B" w:rsidSect="00344104">
          <w:pgSz w:w="12240" w:h="15840"/>
          <w:pgMar w:top="1440" w:right="1440" w:bottom="1440" w:left="1440" w:header="720" w:footer="720" w:gutter="0"/>
          <w:cols w:space="720"/>
          <w:docGrid w:linePitch="360"/>
        </w:sectPr>
      </w:pPr>
    </w:p>
    <w:tbl>
      <w:tblPr>
        <w:tblW w:w="12867" w:type="dxa"/>
        <w:jc w:val="center"/>
        <w:tblLook w:val="04A0" w:firstRow="1" w:lastRow="0" w:firstColumn="1" w:lastColumn="0" w:noHBand="0" w:noVBand="1"/>
      </w:tblPr>
      <w:tblGrid>
        <w:gridCol w:w="2356"/>
        <w:gridCol w:w="4196"/>
        <w:gridCol w:w="2184"/>
        <w:gridCol w:w="1908"/>
        <w:gridCol w:w="2223"/>
      </w:tblGrid>
      <w:tr w:rsidR="00056282" w:rsidRPr="008D507B" w14:paraId="1BA1DB6E" w14:textId="77777777" w:rsidTr="00CD1B40">
        <w:trPr>
          <w:trHeight w:val="279"/>
          <w:jc w:val="center"/>
        </w:trPr>
        <w:tc>
          <w:tcPr>
            <w:tcW w:w="12867" w:type="dxa"/>
            <w:gridSpan w:val="5"/>
            <w:tcBorders>
              <w:top w:val="nil"/>
              <w:left w:val="nil"/>
              <w:bottom w:val="single" w:sz="4" w:space="0" w:color="auto"/>
              <w:right w:val="nil"/>
            </w:tcBorders>
            <w:shd w:val="clear" w:color="auto" w:fill="auto"/>
            <w:noWrap/>
            <w:vAlign w:val="center"/>
            <w:hideMark/>
          </w:tcPr>
          <w:p w14:paraId="27E51D4D" w14:textId="26A8CBE9" w:rsidR="00056282" w:rsidRPr="008D507B" w:rsidRDefault="00056282" w:rsidP="00056282">
            <w:pPr>
              <w:rPr>
                <w:color w:val="000000"/>
              </w:rPr>
            </w:pPr>
            <w:r w:rsidRPr="008D507B">
              <w:rPr>
                <w:color w:val="000000"/>
              </w:rPr>
              <w:lastRenderedPageBreak/>
              <w:t>Table S</w:t>
            </w:r>
            <w:r w:rsidR="009B4568">
              <w:rPr>
                <w:color w:val="000000"/>
              </w:rPr>
              <w:t>4</w:t>
            </w:r>
            <w:r w:rsidRPr="008D507B">
              <w:rPr>
                <w:color w:val="000000"/>
              </w:rPr>
              <w:t xml:space="preserve">. Associations between </w:t>
            </w:r>
            <w:r w:rsidR="00BF6480">
              <w:rPr>
                <w:color w:val="000000"/>
              </w:rPr>
              <w:t xml:space="preserve">presence versus absence of </w:t>
            </w:r>
            <w:r w:rsidR="001F2558">
              <w:rPr>
                <w:color w:val="000000"/>
              </w:rPr>
              <w:t>exposure</w:t>
            </w:r>
            <w:r w:rsidR="001F2558" w:rsidRPr="008D507B">
              <w:rPr>
                <w:color w:val="000000"/>
              </w:rPr>
              <w:t xml:space="preserve"> to</w:t>
            </w:r>
            <w:r w:rsidR="003C66B5" w:rsidRPr="008D507B">
              <w:rPr>
                <w:color w:val="000000"/>
              </w:rPr>
              <w:t xml:space="preserve"> any of the seven types of</w:t>
            </w:r>
            <w:r w:rsidR="00D9015E" w:rsidRPr="008D507B">
              <w:rPr>
                <w:color w:val="000000"/>
              </w:rPr>
              <w:t xml:space="preserve"> adversity during each </w:t>
            </w:r>
            <w:proofErr w:type="gramStart"/>
            <w:r w:rsidR="00D9015E" w:rsidRPr="008D507B">
              <w:rPr>
                <w:color w:val="000000"/>
              </w:rPr>
              <w:t>time period</w:t>
            </w:r>
            <w:proofErr w:type="gramEnd"/>
            <w:r w:rsidRPr="008D507B">
              <w:rPr>
                <w:color w:val="000000"/>
              </w:rPr>
              <w:t xml:space="preserve"> and DNA methylation </w:t>
            </w:r>
            <w:r w:rsidR="001F2558">
              <w:rPr>
                <w:color w:val="000000"/>
              </w:rPr>
              <w:t>in promoter regions</w:t>
            </w:r>
            <w:r w:rsidRPr="008D507B">
              <w:rPr>
                <w:color w:val="000000"/>
              </w:rPr>
              <w:t xml:space="preserve"> of </w:t>
            </w:r>
            <w:r w:rsidR="001F2558">
              <w:rPr>
                <w:color w:val="000000"/>
              </w:rPr>
              <w:t xml:space="preserve">three </w:t>
            </w:r>
            <w:r w:rsidRPr="008D507B">
              <w:rPr>
                <w:color w:val="000000"/>
              </w:rPr>
              <w:t xml:space="preserve">gene sets regulating sensitive period functioning.  </w:t>
            </w:r>
          </w:p>
        </w:tc>
      </w:tr>
      <w:tr w:rsidR="006331F4" w:rsidRPr="008D507B" w14:paraId="5ECFF224" w14:textId="77777777" w:rsidTr="006331F4">
        <w:trPr>
          <w:trHeight w:val="279"/>
          <w:jc w:val="center"/>
        </w:trPr>
        <w:tc>
          <w:tcPr>
            <w:tcW w:w="2356" w:type="dxa"/>
            <w:tcBorders>
              <w:top w:val="nil"/>
              <w:left w:val="nil"/>
              <w:bottom w:val="single" w:sz="4" w:space="0" w:color="auto"/>
              <w:right w:val="nil"/>
            </w:tcBorders>
            <w:shd w:val="clear" w:color="auto" w:fill="auto"/>
            <w:noWrap/>
            <w:vAlign w:val="center"/>
            <w:hideMark/>
          </w:tcPr>
          <w:p w14:paraId="2B6BD73D" w14:textId="433D9A26" w:rsidR="006331F4" w:rsidRPr="008D507B" w:rsidRDefault="006331F4" w:rsidP="006331F4">
            <w:pPr>
              <w:rPr>
                <w:b/>
                <w:bCs/>
                <w:color w:val="000000"/>
              </w:rPr>
            </w:pPr>
            <w:r w:rsidRPr="008D507B">
              <w:rPr>
                <w:b/>
                <w:bCs/>
                <w:color w:val="000000"/>
              </w:rPr>
              <w:t>Gene set</w:t>
            </w:r>
          </w:p>
        </w:tc>
        <w:tc>
          <w:tcPr>
            <w:tcW w:w="4196" w:type="dxa"/>
            <w:tcBorders>
              <w:top w:val="nil"/>
              <w:left w:val="nil"/>
              <w:bottom w:val="single" w:sz="4" w:space="0" w:color="auto"/>
              <w:right w:val="nil"/>
            </w:tcBorders>
          </w:tcPr>
          <w:p w14:paraId="632D158D" w14:textId="52814B0A" w:rsidR="006331F4" w:rsidRPr="008D507B" w:rsidRDefault="006331F4" w:rsidP="006331F4">
            <w:pPr>
              <w:rPr>
                <w:b/>
                <w:bCs/>
                <w:color w:val="000000"/>
              </w:rPr>
            </w:pPr>
            <w:r w:rsidRPr="008D507B">
              <w:rPr>
                <w:b/>
                <w:bCs/>
              </w:rPr>
              <w:t>Sensitive period selected</w:t>
            </w:r>
          </w:p>
        </w:tc>
        <w:tc>
          <w:tcPr>
            <w:tcW w:w="2184" w:type="dxa"/>
            <w:tcBorders>
              <w:top w:val="nil"/>
              <w:left w:val="nil"/>
              <w:bottom w:val="single" w:sz="4" w:space="0" w:color="auto"/>
              <w:right w:val="nil"/>
            </w:tcBorders>
            <w:shd w:val="clear" w:color="auto" w:fill="auto"/>
            <w:noWrap/>
            <w:vAlign w:val="center"/>
            <w:hideMark/>
          </w:tcPr>
          <w:p w14:paraId="53A0AC9F" w14:textId="77777777" w:rsidR="006331F4" w:rsidRPr="008D507B" w:rsidRDefault="006331F4" w:rsidP="006331F4">
            <w:pPr>
              <w:rPr>
                <w:b/>
                <w:bCs/>
                <w:color w:val="000000"/>
              </w:rPr>
            </w:pPr>
            <w:r w:rsidRPr="008D507B">
              <w:rPr>
                <w:b/>
                <w:bCs/>
                <w:color w:val="000000"/>
              </w:rPr>
              <w:t>Canonical R</w:t>
            </w:r>
            <w:r w:rsidRPr="008D507B">
              <w:rPr>
                <w:b/>
                <w:bCs/>
                <w:color w:val="000000"/>
                <w:vertAlign w:val="superscript"/>
              </w:rPr>
              <w:t>2</w:t>
            </w:r>
          </w:p>
        </w:tc>
        <w:tc>
          <w:tcPr>
            <w:tcW w:w="1908" w:type="dxa"/>
            <w:tcBorders>
              <w:top w:val="nil"/>
              <w:left w:val="nil"/>
              <w:bottom w:val="single" w:sz="4" w:space="0" w:color="auto"/>
              <w:right w:val="nil"/>
            </w:tcBorders>
            <w:shd w:val="clear" w:color="auto" w:fill="auto"/>
            <w:noWrap/>
            <w:vAlign w:val="center"/>
          </w:tcPr>
          <w:p w14:paraId="560B26E7" w14:textId="35922C80" w:rsidR="006331F4" w:rsidRPr="008D507B" w:rsidRDefault="006331F4" w:rsidP="006331F4">
            <w:pPr>
              <w:rPr>
                <w:b/>
                <w:bCs/>
                <w:color w:val="000000"/>
              </w:rPr>
            </w:pPr>
            <w:r w:rsidRPr="008D507B">
              <w:rPr>
                <w:b/>
                <w:bCs/>
                <w:color w:val="000000"/>
              </w:rPr>
              <w:t>Wilks' lambda</w:t>
            </w:r>
          </w:p>
        </w:tc>
        <w:tc>
          <w:tcPr>
            <w:tcW w:w="2223" w:type="dxa"/>
            <w:tcBorders>
              <w:top w:val="nil"/>
              <w:left w:val="nil"/>
              <w:bottom w:val="single" w:sz="4" w:space="0" w:color="auto"/>
              <w:right w:val="nil"/>
            </w:tcBorders>
            <w:shd w:val="clear" w:color="auto" w:fill="auto"/>
            <w:noWrap/>
            <w:vAlign w:val="center"/>
            <w:hideMark/>
          </w:tcPr>
          <w:p w14:paraId="4818144F" w14:textId="5F970676" w:rsidR="006331F4" w:rsidRPr="008D507B" w:rsidRDefault="006331F4" w:rsidP="006331F4">
            <w:pPr>
              <w:rPr>
                <w:b/>
                <w:bCs/>
                <w:color w:val="000000"/>
              </w:rPr>
            </w:pPr>
            <w:r w:rsidRPr="008D507B">
              <w:rPr>
                <w:b/>
                <w:bCs/>
                <w:color w:val="000000"/>
              </w:rPr>
              <w:t>Wilks' p-value</w:t>
            </w:r>
          </w:p>
        </w:tc>
      </w:tr>
      <w:tr w:rsidR="006331F4" w:rsidRPr="008D507B" w14:paraId="1ACF1CD9" w14:textId="77777777" w:rsidTr="00D96296">
        <w:trPr>
          <w:trHeight w:val="295"/>
          <w:jc w:val="center"/>
        </w:trPr>
        <w:tc>
          <w:tcPr>
            <w:tcW w:w="2356" w:type="dxa"/>
            <w:tcBorders>
              <w:left w:val="nil"/>
              <w:bottom w:val="nil"/>
              <w:right w:val="nil"/>
            </w:tcBorders>
            <w:shd w:val="clear" w:color="auto" w:fill="auto"/>
            <w:vAlign w:val="center"/>
          </w:tcPr>
          <w:p w14:paraId="437CCBCF" w14:textId="675575D7" w:rsidR="006331F4" w:rsidRPr="008D507B" w:rsidRDefault="006331F4" w:rsidP="006331F4">
            <w:pPr>
              <w:rPr>
                <w:color w:val="000000"/>
              </w:rPr>
            </w:pPr>
            <w:r w:rsidRPr="008D507B">
              <w:rPr>
                <w:color w:val="000000"/>
              </w:rPr>
              <w:t>Opening</w:t>
            </w:r>
          </w:p>
        </w:tc>
        <w:tc>
          <w:tcPr>
            <w:tcW w:w="4196" w:type="dxa"/>
            <w:tcBorders>
              <w:left w:val="nil"/>
              <w:bottom w:val="nil"/>
              <w:right w:val="nil"/>
            </w:tcBorders>
          </w:tcPr>
          <w:p w14:paraId="25A38D8E" w14:textId="7A4E37FB" w:rsidR="006331F4" w:rsidRPr="008D507B" w:rsidRDefault="006331F4" w:rsidP="006331F4">
            <w:pPr>
              <w:rPr>
                <w:iCs/>
                <w:color w:val="000000"/>
              </w:rPr>
            </w:pPr>
            <w:r w:rsidRPr="008D507B">
              <w:rPr>
                <w:iCs/>
                <w:color w:val="000000"/>
              </w:rPr>
              <w:t>Middle childhood (6-7 years)</w:t>
            </w:r>
          </w:p>
        </w:tc>
        <w:tc>
          <w:tcPr>
            <w:tcW w:w="2184" w:type="dxa"/>
            <w:tcBorders>
              <w:left w:val="nil"/>
              <w:bottom w:val="nil"/>
              <w:right w:val="nil"/>
            </w:tcBorders>
            <w:shd w:val="clear" w:color="auto" w:fill="auto"/>
            <w:noWrap/>
            <w:vAlign w:val="bottom"/>
          </w:tcPr>
          <w:p w14:paraId="0E7A53C2" w14:textId="3D47B510" w:rsidR="006331F4" w:rsidRPr="008D507B" w:rsidRDefault="006331F4" w:rsidP="006331F4">
            <w:pPr>
              <w:rPr>
                <w:color w:val="000000"/>
              </w:rPr>
            </w:pPr>
            <w:r w:rsidRPr="008D507B">
              <w:rPr>
                <w:color w:val="000000"/>
              </w:rPr>
              <w:t>0.0</w:t>
            </w:r>
            <w:r w:rsidR="009154E7" w:rsidRPr="008D507B">
              <w:rPr>
                <w:color w:val="000000"/>
              </w:rPr>
              <w:t>6</w:t>
            </w:r>
          </w:p>
        </w:tc>
        <w:tc>
          <w:tcPr>
            <w:tcW w:w="1908" w:type="dxa"/>
            <w:tcBorders>
              <w:left w:val="nil"/>
              <w:bottom w:val="nil"/>
              <w:right w:val="nil"/>
            </w:tcBorders>
            <w:shd w:val="clear" w:color="auto" w:fill="auto"/>
            <w:noWrap/>
            <w:vAlign w:val="bottom"/>
          </w:tcPr>
          <w:p w14:paraId="05EC04C9" w14:textId="4A48ABBD" w:rsidR="006331F4" w:rsidRPr="008D507B" w:rsidRDefault="006331F4" w:rsidP="006331F4">
            <w:pPr>
              <w:rPr>
                <w:color w:val="000000"/>
              </w:rPr>
            </w:pPr>
            <w:r w:rsidRPr="008D507B">
              <w:rPr>
                <w:color w:val="000000"/>
              </w:rPr>
              <w:t>0.</w:t>
            </w:r>
            <w:r w:rsidR="004734D2" w:rsidRPr="008D507B">
              <w:rPr>
                <w:color w:val="000000"/>
              </w:rPr>
              <w:t>9</w:t>
            </w:r>
            <w:r w:rsidR="009154E7" w:rsidRPr="008D507B">
              <w:rPr>
                <w:color w:val="000000"/>
              </w:rPr>
              <w:t>4</w:t>
            </w:r>
          </w:p>
        </w:tc>
        <w:tc>
          <w:tcPr>
            <w:tcW w:w="2223" w:type="dxa"/>
            <w:tcBorders>
              <w:left w:val="nil"/>
              <w:bottom w:val="nil"/>
            </w:tcBorders>
            <w:shd w:val="clear" w:color="auto" w:fill="auto"/>
            <w:noWrap/>
            <w:vAlign w:val="bottom"/>
          </w:tcPr>
          <w:p w14:paraId="338545AF" w14:textId="48D8B7EC" w:rsidR="006331F4" w:rsidRPr="008D507B" w:rsidRDefault="006331F4" w:rsidP="006331F4">
            <w:pPr>
              <w:rPr>
                <w:color w:val="000000"/>
              </w:rPr>
            </w:pPr>
            <w:r w:rsidRPr="008D507B">
              <w:rPr>
                <w:color w:val="000000"/>
              </w:rPr>
              <w:t>0.</w:t>
            </w:r>
            <w:r w:rsidR="009154E7" w:rsidRPr="008D507B">
              <w:rPr>
                <w:color w:val="000000"/>
              </w:rPr>
              <w:t>229</w:t>
            </w:r>
          </w:p>
        </w:tc>
      </w:tr>
      <w:tr w:rsidR="006331F4" w:rsidRPr="008D507B" w14:paraId="31E9E38C" w14:textId="77777777" w:rsidTr="00D96296">
        <w:trPr>
          <w:trHeight w:val="295"/>
          <w:jc w:val="center"/>
        </w:trPr>
        <w:tc>
          <w:tcPr>
            <w:tcW w:w="2356" w:type="dxa"/>
            <w:tcBorders>
              <w:left w:val="nil"/>
              <w:bottom w:val="nil"/>
              <w:right w:val="nil"/>
            </w:tcBorders>
            <w:shd w:val="clear" w:color="auto" w:fill="auto"/>
            <w:vAlign w:val="center"/>
          </w:tcPr>
          <w:p w14:paraId="3D311EE0" w14:textId="4296E3EE" w:rsidR="006331F4" w:rsidRPr="008D507B" w:rsidRDefault="006331F4" w:rsidP="006331F4">
            <w:pPr>
              <w:rPr>
                <w:color w:val="000000"/>
              </w:rPr>
            </w:pPr>
            <w:r w:rsidRPr="008D507B">
              <w:rPr>
                <w:color w:val="000000"/>
              </w:rPr>
              <w:t>Closing</w:t>
            </w:r>
          </w:p>
        </w:tc>
        <w:tc>
          <w:tcPr>
            <w:tcW w:w="4196" w:type="dxa"/>
            <w:tcBorders>
              <w:left w:val="nil"/>
              <w:bottom w:val="nil"/>
              <w:right w:val="nil"/>
            </w:tcBorders>
            <w:vAlign w:val="center"/>
          </w:tcPr>
          <w:p w14:paraId="207A44B4" w14:textId="66EFDEB9" w:rsidR="006331F4" w:rsidRPr="008D507B" w:rsidRDefault="00733CD4" w:rsidP="006331F4">
            <w:pPr>
              <w:rPr>
                <w:iCs/>
                <w:color w:val="000000"/>
              </w:rPr>
            </w:pPr>
            <w:r w:rsidRPr="008D507B">
              <w:rPr>
                <w:iCs/>
                <w:color w:val="000000"/>
              </w:rPr>
              <w:t>Middle childhood (6-7 years)</w:t>
            </w:r>
          </w:p>
        </w:tc>
        <w:tc>
          <w:tcPr>
            <w:tcW w:w="2184" w:type="dxa"/>
            <w:tcBorders>
              <w:left w:val="nil"/>
              <w:bottom w:val="nil"/>
              <w:right w:val="nil"/>
            </w:tcBorders>
            <w:shd w:val="clear" w:color="auto" w:fill="auto"/>
            <w:noWrap/>
            <w:vAlign w:val="bottom"/>
          </w:tcPr>
          <w:p w14:paraId="0DAA7241" w14:textId="2C881B10" w:rsidR="006331F4" w:rsidRPr="008D507B" w:rsidRDefault="006331F4" w:rsidP="006331F4">
            <w:pPr>
              <w:rPr>
                <w:color w:val="000000"/>
              </w:rPr>
            </w:pPr>
            <w:r w:rsidRPr="008D507B">
              <w:rPr>
                <w:color w:val="000000"/>
              </w:rPr>
              <w:t>0.1</w:t>
            </w:r>
            <w:r w:rsidR="00AA7C28" w:rsidRPr="008D507B">
              <w:rPr>
                <w:color w:val="000000"/>
              </w:rPr>
              <w:t>2</w:t>
            </w:r>
          </w:p>
        </w:tc>
        <w:tc>
          <w:tcPr>
            <w:tcW w:w="1908" w:type="dxa"/>
            <w:tcBorders>
              <w:left w:val="nil"/>
              <w:bottom w:val="nil"/>
              <w:right w:val="nil"/>
            </w:tcBorders>
            <w:shd w:val="clear" w:color="auto" w:fill="auto"/>
            <w:noWrap/>
            <w:vAlign w:val="bottom"/>
          </w:tcPr>
          <w:p w14:paraId="5EEDD851" w14:textId="489FA7D1" w:rsidR="006331F4" w:rsidRPr="008D507B" w:rsidRDefault="006331F4" w:rsidP="006331F4">
            <w:pPr>
              <w:rPr>
                <w:color w:val="000000"/>
              </w:rPr>
            </w:pPr>
            <w:r w:rsidRPr="008D507B">
              <w:rPr>
                <w:color w:val="000000"/>
              </w:rPr>
              <w:t>0.</w:t>
            </w:r>
            <w:r w:rsidR="00413A19" w:rsidRPr="008D507B">
              <w:rPr>
                <w:color w:val="000000"/>
              </w:rPr>
              <w:t>8</w:t>
            </w:r>
            <w:r w:rsidR="00AA7C28" w:rsidRPr="008D507B">
              <w:rPr>
                <w:color w:val="000000"/>
              </w:rPr>
              <w:t>8</w:t>
            </w:r>
          </w:p>
        </w:tc>
        <w:tc>
          <w:tcPr>
            <w:tcW w:w="2223" w:type="dxa"/>
            <w:tcBorders>
              <w:left w:val="nil"/>
              <w:bottom w:val="nil"/>
              <w:right w:val="nil"/>
            </w:tcBorders>
            <w:shd w:val="clear" w:color="auto" w:fill="auto"/>
            <w:noWrap/>
            <w:vAlign w:val="bottom"/>
          </w:tcPr>
          <w:p w14:paraId="72513EFA" w14:textId="1A0C1B2A" w:rsidR="006331F4" w:rsidRPr="008D507B" w:rsidRDefault="006331F4" w:rsidP="006331F4">
            <w:pPr>
              <w:rPr>
                <w:color w:val="000000"/>
              </w:rPr>
            </w:pPr>
            <w:r w:rsidRPr="008D507B">
              <w:rPr>
                <w:color w:val="000000"/>
              </w:rPr>
              <w:t>0.</w:t>
            </w:r>
            <w:r w:rsidR="00AA7C28" w:rsidRPr="008D507B">
              <w:rPr>
                <w:color w:val="000000"/>
              </w:rPr>
              <w:t>294</w:t>
            </w:r>
          </w:p>
        </w:tc>
      </w:tr>
      <w:tr w:rsidR="006331F4" w:rsidRPr="008D507B" w14:paraId="544B4196" w14:textId="77777777" w:rsidTr="00D96296">
        <w:trPr>
          <w:trHeight w:val="279"/>
          <w:jc w:val="center"/>
        </w:trPr>
        <w:tc>
          <w:tcPr>
            <w:tcW w:w="2356" w:type="dxa"/>
            <w:tcBorders>
              <w:top w:val="nil"/>
              <w:left w:val="nil"/>
              <w:bottom w:val="nil"/>
              <w:right w:val="nil"/>
            </w:tcBorders>
            <w:shd w:val="clear" w:color="auto" w:fill="auto"/>
            <w:noWrap/>
            <w:vAlign w:val="center"/>
          </w:tcPr>
          <w:p w14:paraId="74CB4CE5" w14:textId="6BDD1C57" w:rsidR="006331F4" w:rsidRPr="008D507B" w:rsidRDefault="006331F4" w:rsidP="006331F4">
            <w:pPr>
              <w:rPr>
                <w:color w:val="000000"/>
              </w:rPr>
            </w:pPr>
            <w:r w:rsidRPr="008D507B">
              <w:rPr>
                <w:color w:val="000000"/>
              </w:rPr>
              <w:t>Expression</w:t>
            </w:r>
          </w:p>
        </w:tc>
        <w:tc>
          <w:tcPr>
            <w:tcW w:w="4196" w:type="dxa"/>
            <w:tcBorders>
              <w:top w:val="nil"/>
              <w:left w:val="nil"/>
              <w:bottom w:val="nil"/>
              <w:right w:val="nil"/>
            </w:tcBorders>
            <w:vAlign w:val="center"/>
          </w:tcPr>
          <w:p w14:paraId="3651E1A2" w14:textId="118F017C" w:rsidR="006331F4" w:rsidRPr="008D507B" w:rsidRDefault="006331F4" w:rsidP="006331F4">
            <w:pPr>
              <w:rPr>
                <w:iCs/>
                <w:color w:val="000000"/>
              </w:rPr>
            </w:pPr>
            <w:r w:rsidRPr="008D507B">
              <w:rPr>
                <w:iCs/>
                <w:color w:val="000000"/>
              </w:rPr>
              <w:t>Very early childhood (0-2 years)</w:t>
            </w:r>
          </w:p>
        </w:tc>
        <w:tc>
          <w:tcPr>
            <w:tcW w:w="2184" w:type="dxa"/>
            <w:tcBorders>
              <w:top w:val="nil"/>
              <w:left w:val="nil"/>
              <w:bottom w:val="nil"/>
              <w:right w:val="nil"/>
            </w:tcBorders>
            <w:shd w:val="clear" w:color="auto" w:fill="auto"/>
            <w:noWrap/>
            <w:vAlign w:val="bottom"/>
          </w:tcPr>
          <w:p w14:paraId="7E49C1D0" w14:textId="0FD8B809" w:rsidR="006331F4" w:rsidRPr="008D507B" w:rsidRDefault="006331F4" w:rsidP="006331F4">
            <w:pPr>
              <w:rPr>
                <w:color w:val="000000"/>
              </w:rPr>
            </w:pPr>
            <w:r w:rsidRPr="008D507B">
              <w:rPr>
                <w:color w:val="000000"/>
              </w:rPr>
              <w:t>0.0</w:t>
            </w:r>
            <w:r w:rsidR="00751B25" w:rsidRPr="008D507B">
              <w:rPr>
                <w:color w:val="000000"/>
              </w:rPr>
              <w:t>3</w:t>
            </w:r>
          </w:p>
        </w:tc>
        <w:tc>
          <w:tcPr>
            <w:tcW w:w="1908" w:type="dxa"/>
            <w:tcBorders>
              <w:top w:val="nil"/>
              <w:left w:val="nil"/>
              <w:bottom w:val="nil"/>
              <w:right w:val="nil"/>
            </w:tcBorders>
            <w:shd w:val="clear" w:color="auto" w:fill="auto"/>
            <w:noWrap/>
            <w:vAlign w:val="bottom"/>
          </w:tcPr>
          <w:p w14:paraId="6E9D5114" w14:textId="51D478CC" w:rsidR="006331F4" w:rsidRPr="008D507B" w:rsidRDefault="006331F4" w:rsidP="006331F4">
            <w:pPr>
              <w:rPr>
                <w:color w:val="000000"/>
              </w:rPr>
            </w:pPr>
            <w:r w:rsidRPr="008D507B">
              <w:rPr>
                <w:color w:val="000000"/>
              </w:rPr>
              <w:t>0.</w:t>
            </w:r>
            <w:r w:rsidR="00386E3C" w:rsidRPr="008D507B">
              <w:rPr>
                <w:color w:val="000000"/>
              </w:rPr>
              <w:t>97</w:t>
            </w:r>
          </w:p>
        </w:tc>
        <w:tc>
          <w:tcPr>
            <w:tcW w:w="2223" w:type="dxa"/>
            <w:tcBorders>
              <w:top w:val="nil"/>
              <w:left w:val="nil"/>
              <w:bottom w:val="nil"/>
              <w:right w:val="nil"/>
            </w:tcBorders>
            <w:shd w:val="clear" w:color="auto" w:fill="auto"/>
            <w:noWrap/>
            <w:vAlign w:val="bottom"/>
          </w:tcPr>
          <w:p w14:paraId="3CD50C72" w14:textId="0446D2DC" w:rsidR="006331F4" w:rsidRPr="008D507B" w:rsidRDefault="006331F4" w:rsidP="006331F4">
            <w:pPr>
              <w:rPr>
                <w:color w:val="000000"/>
              </w:rPr>
            </w:pPr>
            <w:r w:rsidRPr="008D507B">
              <w:rPr>
                <w:color w:val="000000"/>
              </w:rPr>
              <w:t>0.</w:t>
            </w:r>
            <w:r w:rsidR="00CA106A" w:rsidRPr="008D507B">
              <w:rPr>
                <w:color w:val="000000"/>
              </w:rPr>
              <w:t>1</w:t>
            </w:r>
            <w:r w:rsidR="001D4D68" w:rsidRPr="008D507B">
              <w:rPr>
                <w:color w:val="000000"/>
              </w:rPr>
              <w:t>73</w:t>
            </w:r>
          </w:p>
        </w:tc>
      </w:tr>
      <w:tr w:rsidR="006331F4" w:rsidRPr="008D507B" w14:paraId="10176E00" w14:textId="77777777" w:rsidTr="00A95A33">
        <w:trPr>
          <w:trHeight w:val="341"/>
          <w:jc w:val="center"/>
        </w:trPr>
        <w:tc>
          <w:tcPr>
            <w:tcW w:w="12867" w:type="dxa"/>
            <w:gridSpan w:val="5"/>
            <w:tcBorders>
              <w:top w:val="single" w:sz="4" w:space="0" w:color="auto"/>
              <w:left w:val="nil"/>
              <w:right w:val="nil"/>
            </w:tcBorders>
            <w:shd w:val="clear" w:color="auto" w:fill="auto"/>
            <w:noWrap/>
            <w:vAlign w:val="center"/>
          </w:tcPr>
          <w:p w14:paraId="45FCD8D6" w14:textId="358FFABA" w:rsidR="006331F4" w:rsidRPr="008D507B" w:rsidRDefault="006331F4" w:rsidP="006331F4">
            <w:pPr>
              <w:rPr>
                <w:color w:val="000000" w:themeColor="text1"/>
              </w:rPr>
            </w:pPr>
            <w:r w:rsidRPr="008D507B">
              <w:rPr>
                <w:color w:val="000000" w:themeColor="text1"/>
              </w:rPr>
              <w:t xml:space="preserve">At each </w:t>
            </w:r>
            <w:proofErr w:type="gramStart"/>
            <w:r w:rsidRPr="008D507B">
              <w:rPr>
                <w:color w:val="000000" w:themeColor="text1"/>
              </w:rPr>
              <w:t>time period</w:t>
            </w:r>
            <w:proofErr w:type="gramEnd"/>
            <w:r w:rsidRPr="008D507B">
              <w:rPr>
                <w:color w:val="000000" w:themeColor="text1"/>
              </w:rPr>
              <w:t xml:space="preserve">, an individual was coded as exposed if they were exposed to any type of childhood adversity.  </w:t>
            </w:r>
          </w:p>
        </w:tc>
      </w:tr>
    </w:tbl>
    <w:p w14:paraId="03285D5E" w14:textId="6E44857E" w:rsidR="008A4544" w:rsidRPr="008D507B" w:rsidRDefault="008A4544" w:rsidP="0043008D">
      <w:pPr>
        <w:pStyle w:val="CommentText"/>
        <w:rPr>
          <w:bCs/>
          <w:strike/>
        </w:rPr>
      </w:pPr>
    </w:p>
    <w:p w14:paraId="18775125" w14:textId="77777777" w:rsidR="00344104" w:rsidRPr="008D507B" w:rsidRDefault="00344104" w:rsidP="0043008D">
      <w:pPr>
        <w:pStyle w:val="CommentText"/>
        <w:rPr>
          <w:bCs/>
          <w:strike/>
        </w:rPr>
      </w:pPr>
    </w:p>
    <w:p w14:paraId="70DED09F" w14:textId="3E929552" w:rsidR="00344104" w:rsidRPr="008D507B" w:rsidRDefault="00344104" w:rsidP="0043008D">
      <w:pPr>
        <w:pStyle w:val="CommentText"/>
        <w:rPr>
          <w:bCs/>
          <w:strike/>
        </w:rPr>
        <w:sectPr w:rsidR="00344104" w:rsidRPr="008D507B" w:rsidSect="00CD1B40">
          <w:pgSz w:w="15840" w:h="12240" w:orient="landscape"/>
          <w:pgMar w:top="1440" w:right="1440" w:bottom="1440" w:left="1440" w:header="720" w:footer="720" w:gutter="0"/>
          <w:cols w:space="720"/>
          <w:docGrid w:linePitch="360"/>
        </w:sectPr>
      </w:pPr>
    </w:p>
    <w:tbl>
      <w:tblPr>
        <w:tblW w:w="12960" w:type="dxa"/>
        <w:jc w:val="center"/>
        <w:tblLayout w:type="fixed"/>
        <w:tblLook w:val="04A0" w:firstRow="1" w:lastRow="0" w:firstColumn="1" w:lastColumn="0" w:noHBand="0" w:noVBand="1"/>
      </w:tblPr>
      <w:tblGrid>
        <w:gridCol w:w="1243"/>
        <w:gridCol w:w="1350"/>
        <w:gridCol w:w="1403"/>
        <w:gridCol w:w="1224"/>
        <w:gridCol w:w="3060"/>
        <w:gridCol w:w="2790"/>
        <w:gridCol w:w="1080"/>
        <w:gridCol w:w="810"/>
      </w:tblGrid>
      <w:tr w:rsidR="001D266C" w:rsidRPr="008D507B" w14:paraId="75372B8E" w14:textId="77777777" w:rsidTr="001A1582">
        <w:trPr>
          <w:trHeight w:val="274"/>
          <w:jc w:val="center"/>
        </w:trPr>
        <w:tc>
          <w:tcPr>
            <w:tcW w:w="12960" w:type="dxa"/>
            <w:gridSpan w:val="8"/>
            <w:tcBorders>
              <w:left w:val="nil"/>
              <w:bottom w:val="single" w:sz="4" w:space="0" w:color="auto"/>
              <w:right w:val="nil"/>
            </w:tcBorders>
            <w:vAlign w:val="center"/>
          </w:tcPr>
          <w:p w14:paraId="2D38C054" w14:textId="66850277" w:rsidR="00491956" w:rsidRPr="008D507B" w:rsidRDefault="007346F6" w:rsidP="001A1582">
            <w:pPr>
              <w:rPr>
                <w:color w:val="000000"/>
              </w:rPr>
            </w:pPr>
            <w:r w:rsidRPr="008D507B">
              <w:rPr>
                <w:color w:val="000000"/>
              </w:rPr>
              <w:lastRenderedPageBreak/>
              <w:t>Table S</w:t>
            </w:r>
            <w:r w:rsidR="009B4568">
              <w:rPr>
                <w:color w:val="000000"/>
              </w:rPr>
              <w:t>5</w:t>
            </w:r>
            <w:r w:rsidRPr="008D507B">
              <w:rPr>
                <w:color w:val="000000"/>
              </w:rPr>
              <w:t xml:space="preserve">. </w:t>
            </w:r>
            <w:r w:rsidR="003A1730" w:rsidRPr="008D507B">
              <w:rPr>
                <w:color w:val="000000"/>
              </w:rPr>
              <w:t xml:space="preserve">CpG-level results of loci </w:t>
            </w:r>
            <w:r w:rsidR="001717BD" w:rsidRPr="008D507B">
              <w:rPr>
                <w:color w:val="000000"/>
              </w:rPr>
              <w:t>with FDR q-value &lt; 0.</w:t>
            </w:r>
            <w:r w:rsidR="00AA4498" w:rsidRPr="008D507B">
              <w:rPr>
                <w:color w:val="000000"/>
              </w:rPr>
              <w:t>2</w:t>
            </w:r>
            <w:r w:rsidR="001717BD" w:rsidRPr="008D507B">
              <w:rPr>
                <w:color w:val="000000"/>
              </w:rPr>
              <w:t xml:space="preserve"> </w:t>
            </w:r>
            <w:r w:rsidR="003A1730" w:rsidRPr="008D507B">
              <w:rPr>
                <w:color w:val="000000"/>
              </w:rPr>
              <w:t xml:space="preserve">located in promoters of sensitive period genes, using the structured life course modeling approach </w:t>
            </w:r>
            <w:r w:rsidR="00FF51E7" w:rsidRPr="008D507B">
              <w:rPr>
                <w:color w:val="000000"/>
              </w:rPr>
              <w:t xml:space="preserve">(SLCMA) performed by </w:t>
            </w:r>
            <w:r w:rsidR="003A1730" w:rsidRPr="008D507B">
              <w:rPr>
                <w:color w:val="000000"/>
              </w:rPr>
              <w:t>Lussier et al.</w:t>
            </w:r>
            <w:r w:rsidR="00FF51E7" w:rsidRPr="008D507B">
              <w:rPr>
                <w:color w:val="000000"/>
              </w:rPr>
              <w:t xml:space="preserve"> (</w:t>
            </w:r>
            <w:r w:rsidR="006D7B30" w:rsidRPr="008D507B">
              <w:rPr>
                <w:color w:val="000000"/>
              </w:rPr>
              <w:t>2020</w:t>
            </w:r>
            <w:r w:rsidR="00FF51E7" w:rsidRPr="008D507B">
              <w:rPr>
                <w:color w:val="000000"/>
              </w:rPr>
              <w:t>)</w:t>
            </w:r>
            <w:r w:rsidR="006C784C" w:rsidRPr="008D507B">
              <w:rPr>
                <w:color w:val="000000"/>
              </w:rPr>
              <w:t>.</w:t>
            </w:r>
          </w:p>
        </w:tc>
      </w:tr>
      <w:tr w:rsidR="004A062A" w:rsidRPr="008D507B" w14:paraId="001A22B1" w14:textId="77777777" w:rsidTr="001A1582">
        <w:trPr>
          <w:trHeight w:val="274"/>
          <w:jc w:val="center"/>
        </w:trPr>
        <w:tc>
          <w:tcPr>
            <w:tcW w:w="1243" w:type="dxa"/>
            <w:tcBorders>
              <w:top w:val="single" w:sz="4" w:space="0" w:color="auto"/>
              <w:left w:val="nil"/>
              <w:bottom w:val="single" w:sz="4" w:space="0" w:color="auto"/>
              <w:right w:val="nil"/>
            </w:tcBorders>
            <w:vAlign w:val="center"/>
          </w:tcPr>
          <w:p w14:paraId="11C89466" w14:textId="49CE7141" w:rsidR="004A062A" w:rsidRPr="008D507B" w:rsidRDefault="004A062A" w:rsidP="001A1582">
            <w:pPr>
              <w:rPr>
                <w:b/>
                <w:bCs/>
                <w:color w:val="000000"/>
              </w:rPr>
            </w:pPr>
            <w:r w:rsidRPr="008D507B">
              <w:rPr>
                <w:b/>
                <w:bCs/>
                <w:color w:val="000000"/>
              </w:rPr>
              <w:t>Gene set</w:t>
            </w:r>
          </w:p>
        </w:tc>
        <w:tc>
          <w:tcPr>
            <w:tcW w:w="1350" w:type="dxa"/>
            <w:tcBorders>
              <w:top w:val="single" w:sz="4" w:space="0" w:color="auto"/>
              <w:left w:val="nil"/>
              <w:bottom w:val="single" w:sz="4" w:space="0" w:color="auto"/>
              <w:right w:val="nil"/>
            </w:tcBorders>
            <w:vAlign w:val="center"/>
          </w:tcPr>
          <w:p w14:paraId="67C3CCA2" w14:textId="5B8419E6" w:rsidR="004A062A" w:rsidRPr="008D507B" w:rsidRDefault="004A062A" w:rsidP="001A1582">
            <w:pPr>
              <w:rPr>
                <w:b/>
                <w:bCs/>
                <w:color w:val="000000"/>
              </w:rPr>
            </w:pPr>
            <w:r w:rsidRPr="008D507B">
              <w:rPr>
                <w:b/>
                <w:bCs/>
                <w:color w:val="000000"/>
              </w:rPr>
              <w:t>Gene name</w:t>
            </w:r>
          </w:p>
        </w:tc>
        <w:tc>
          <w:tcPr>
            <w:tcW w:w="1403" w:type="dxa"/>
            <w:tcBorders>
              <w:top w:val="single" w:sz="4" w:space="0" w:color="auto"/>
              <w:left w:val="nil"/>
              <w:bottom w:val="single" w:sz="4" w:space="0" w:color="auto"/>
              <w:right w:val="nil"/>
            </w:tcBorders>
            <w:vAlign w:val="center"/>
          </w:tcPr>
          <w:p w14:paraId="325247D7" w14:textId="01180150" w:rsidR="004A062A" w:rsidRPr="008D507B" w:rsidRDefault="004A062A" w:rsidP="001A1582">
            <w:pPr>
              <w:rPr>
                <w:b/>
                <w:bCs/>
                <w:color w:val="000000"/>
              </w:rPr>
            </w:pPr>
            <w:r w:rsidRPr="008D507B">
              <w:rPr>
                <w:b/>
                <w:bCs/>
                <w:color w:val="000000"/>
              </w:rPr>
              <w:t>CpG</w:t>
            </w:r>
          </w:p>
        </w:tc>
        <w:tc>
          <w:tcPr>
            <w:tcW w:w="1224" w:type="dxa"/>
            <w:tcBorders>
              <w:top w:val="single" w:sz="4" w:space="0" w:color="auto"/>
              <w:left w:val="nil"/>
              <w:bottom w:val="single" w:sz="4" w:space="0" w:color="auto"/>
              <w:right w:val="nil"/>
            </w:tcBorders>
            <w:shd w:val="clear" w:color="auto" w:fill="auto"/>
            <w:noWrap/>
            <w:vAlign w:val="center"/>
            <w:hideMark/>
          </w:tcPr>
          <w:p w14:paraId="0B81B6BE" w14:textId="5CA147F4" w:rsidR="004A062A" w:rsidRPr="008D507B" w:rsidRDefault="004A062A" w:rsidP="001A1582">
            <w:pPr>
              <w:rPr>
                <w:b/>
                <w:bCs/>
                <w:color w:val="000000"/>
              </w:rPr>
            </w:pPr>
            <w:r w:rsidRPr="008D507B">
              <w:rPr>
                <w:b/>
                <w:bCs/>
                <w:color w:val="000000"/>
              </w:rPr>
              <w:t>SLCMA p-value</w:t>
            </w:r>
          </w:p>
        </w:tc>
        <w:tc>
          <w:tcPr>
            <w:tcW w:w="3060" w:type="dxa"/>
            <w:tcBorders>
              <w:top w:val="single" w:sz="4" w:space="0" w:color="auto"/>
              <w:left w:val="nil"/>
              <w:bottom w:val="single" w:sz="4" w:space="0" w:color="auto"/>
              <w:right w:val="nil"/>
            </w:tcBorders>
            <w:vAlign w:val="center"/>
          </w:tcPr>
          <w:p w14:paraId="34496407" w14:textId="040D7DB7" w:rsidR="004A062A" w:rsidRPr="008D507B" w:rsidRDefault="004A062A" w:rsidP="001A1582">
            <w:pPr>
              <w:rPr>
                <w:b/>
                <w:bCs/>
                <w:color w:val="000000"/>
              </w:rPr>
            </w:pPr>
            <w:r w:rsidRPr="008D507B">
              <w:rPr>
                <w:b/>
                <w:bCs/>
                <w:color w:val="000000"/>
              </w:rPr>
              <w:t>Adversity</w:t>
            </w:r>
          </w:p>
        </w:tc>
        <w:tc>
          <w:tcPr>
            <w:tcW w:w="2790" w:type="dxa"/>
            <w:tcBorders>
              <w:top w:val="single" w:sz="4" w:space="0" w:color="auto"/>
              <w:left w:val="nil"/>
              <w:bottom w:val="single" w:sz="4" w:space="0" w:color="auto"/>
              <w:right w:val="nil"/>
            </w:tcBorders>
            <w:shd w:val="clear" w:color="auto" w:fill="auto"/>
            <w:noWrap/>
            <w:vAlign w:val="center"/>
            <w:hideMark/>
          </w:tcPr>
          <w:p w14:paraId="0A4C3E24" w14:textId="6D10B053" w:rsidR="004A062A" w:rsidRPr="008D507B" w:rsidRDefault="004A062A" w:rsidP="001A1582">
            <w:pPr>
              <w:rPr>
                <w:b/>
                <w:bCs/>
                <w:color w:val="000000"/>
              </w:rPr>
            </w:pPr>
            <w:r w:rsidRPr="008D507B">
              <w:rPr>
                <w:b/>
                <w:bCs/>
                <w:color w:val="000000"/>
              </w:rPr>
              <w:t>Selected hypothesis</w:t>
            </w:r>
          </w:p>
        </w:tc>
        <w:tc>
          <w:tcPr>
            <w:tcW w:w="1080" w:type="dxa"/>
            <w:tcBorders>
              <w:top w:val="single" w:sz="4" w:space="0" w:color="auto"/>
              <w:left w:val="nil"/>
              <w:bottom w:val="single" w:sz="4" w:space="0" w:color="auto"/>
              <w:right w:val="nil"/>
            </w:tcBorders>
            <w:vAlign w:val="center"/>
          </w:tcPr>
          <w:p w14:paraId="56574351" w14:textId="77777777" w:rsidR="004654F3" w:rsidRPr="008D507B" w:rsidRDefault="004A062A" w:rsidP="001A1582">
            <w:pPr>
              <w:rPr>
                <w:b/>
                <w:bCs/>
                <w:color w:val="000000"/>
              </w:rPr>
            </w:pPr>
            <w:r w:rsidRPr="008D507B">
              <w:rPr>
                <w:b/>
                <w:bCs/>
                <w:color w:val="000000"/>
              </w:rPr>
              <w:t xml:space="preserve">FDR </w:t>
            </w:r>
          </w:p>
          <w:p w14:paraId="0D2B3F94" w14:textId="25048140" w:rsidR="004A062A" w:rsidRPr="008D507B" w:rsidRDefault="004A062A" w:rsidP="001A1582">
            <w:pPr>
              <w:rPr>
                <w:b/>
                <w:bCs/>
                <w:color w:val="000000"/>
                <w:vertAlign w:val="superscript"/>
              </w:rPr>
            </w:pPr>
            <w:r w:rsidRPr="008D507B">
              <w:rPr>
                <w:b/>
                <w:bCs/>
                <w:color w:val="000000"/>
              </w:rPr>
              <w:t>q-</w:t>
            </w:r>
            <w:proofErr w:type="spellStart"/>
            <w:r w:rsidRPr="008D507B">
              <w:rPr>
                <w:b/>
                <w:bCs/>
                <w:color w:val="000000"/>
              </w:rPr>
              <w:t>value</w:t>
            </w:r>
            <w:r w:rsidR="00E213F5" w:rsidRPr="008D507B">
              <w:rPr>
                <w:b/>
                <w:bCs/>
                <w:color w:val="000000"/>
                <w:vertAlign w:val="superscript"/>
              </w:rPr>
              <w:t>a</w:t>
            </w:r>
            <w:proofErr w:type="spellEnd"/>
          </w:p>
        </w:tc>
        <w:tc>
          <w:tcPr>
            <w:tcW w:w="810" w:type="dxa"/>
            <w:tcBorders>
              <w:top w:val="single" w:sz="4" w:space="0" w:color="auto"/>
              <w:left w:val="nil"/>
              <w:bottom w:val="single" w:sz="4" w:space="0" w:color="auto"/>
              <w:right w:val="nil"/>
            </w:tcBorders>
            <w:shd w:val="clear" w:color="auto" w:fill="auto"/>
            <w:noWrap/>
            <w:vAlign w:val="center"/>
            <w:hideMark/>
          </w:tcPr>
          <w:p w14:paraId="29F89783" w14:textId="7A4A3DA1" w:rsidR="004A062A" w:rsidRPr="008D507B" w:rsidRDefault="004A062A" w:rsidP="001A1582">
            <w:pPr>
              <w:rPr>
                <w:b/>
                <w:bCs/>
                <w:color w:val="000000"/>
              </w:rPr>
            </w:pPr>
            <w:r w:rsidRPr="008D507B">
              <w:rPr>
                <w:b/>
                <w:bCs/>
                <w:color w:val="000000"/>
              </w:rPr>
              <w:t>R</w:t>
            </w:r>
            <w:r w:rsidRPr="008D507B">
              <w:rPr>
                <w:b/>
                <w:bCs/>
                <w:color w:val="000000"/>
                <w:vertAlign w:val="superscript"/>
              </w:rPr>
              <w:t>2</w:t>
            </w:r>
          </w:p>
        </w:tc>
      </w:tr>
      <w:tr w:rsidR="00AA4498" w:rsidRPr="008D507B" w14:paraId="36198C4A" w14:textId="77777777" w:rsidTr="001A1582">
        <w:trPr>
          <w:trHeight w:val="274"/>
          <w:jc w:val="center"/>
        </w:trPr>
        <w:tc>
          <w:tcPr>
            <w:tcW w:w="1243" w:type="dxa"/>
            <w:tcBorders>
              <w:top w:val="single" w:sz="4" w:space="0" w:color="auto"/>
              <w:left w:val="nil"/>
              <w:bottom w:val="nil"/>
              <w:right w:val="nil"/>
            </w:tcBorders>
            <w:vAlign w:val="center"/>
          </w:tcPr>
          <w:p w14:paraId="14F9718F" w14:textId="015A8572" w:rsidR="00AA4498" w:rsidRPr="008D507B" w:rsidRDefault="00AA4498" w:rsidP="00AA4498">
            <w:pPr>
              <w:rPr>
                <w:color w:val="000000"/>
              </w:rPr>
            </w:pPr>
            <w:r w:rsidRPr="008D507B">
              <w:rPr>
                <w:color w:val="000000"/>
              </w:rPr>
              <w:t>expression</w:t>
            </w:r>
          </w:p>
        </w:tc>
        <w:tc>
          <w:tcPr>
            <w:tcW w:w="1350" w:type="dxa"/>
            <w:tcBorders>
              <w:top w:val="single" w:sz="4" w:space="0" w:color="auto"/>
              <w:left w:val="nil"/>
              <w:bottom w:val="nil"/>
              <w:right w:val="nil"/>
            </w:tcBorders>
            <w:vAlign w:val="center"/>
          </w:tcPr>
          <w:p w14:paraId="362B136B" w14:textId="08BE1626" w:rsidR="00AA4498" w:rsidRPr="008D507B" w:rsidRDefault="00AA4498" w:rsidP="00AA4498">
            <w:pPr>
              <w:rPr>
                <w:color w:val="000000"/>
              </w:rPr>
            </w:pPr>
            <w:r w:rsidRPr="008D507B">
              <w:rPr>
                <w:color w:val="000000"/>
              </w:rPr>
              <w:t>KCNK2</w:t>
            </w:r>
          </w:p>
        </w:tc>
        <w:tc>
          <w:tcPr>
            <w:tcW w:w="1403" w:type="dxa"/>
            <w:tcBorders>
              <w:top w:val="single" w:sz="4" w:space="0" w:color="auto"/>
              <w:left w:val="nil"/>
              <w:bottom w:val="nil"/>
              <w:right w:val="nil"/>
            </w:tcBorders>
            <w:vAlign w:val="center"/>
          </w:tcPr>
          <w:p w14:paraId="6104B0A9" w14:textId="7F6457F7" w:rsidR="00AA4498" w:rsidRPr="008D507B" w:rsidRDefault="00AA4498" w:rsidP="00AA4498">
            <w:pPr>
              <w:rPr>
                <w:color w:val="000000"/>
              </w:rPr>
            </w:pPr>
            <w:r w:rsidRPr="008D507B">
              <w:rPr>
                <w:color w:val="000000"/>
              </w:rPr>
              <w:t>cg11346522</w:t>
            </w:r>
          </w:p>
        </w:tc>
        <w:tc>
          <w:tcPr>
            <w:tcW w:w="1224" w:type="dxa"/>
            <w:tcBorders>
              <w:top w:val="single" w:sz="4" w:space="0" w:color="auto"/>
              <w:left w:val="nil"/>
              <w:bottom w:val="nil"/>
              <w:right w:val="nil"/>
            </w:tcBorders>
            <w:shd w:val="clear" w:color="auto" w:fill="auto"/>
            <w:noWrap/>
            <w:vAlign w:val="center"/>
            <w:hideMark/>
          </w:tcPr>
          <w:p w14:paraId="09598124" w14:textId="478F91DC" w:rsidR="00AA4498" w:rsidRPr="008D507B" w:rsidRDefault="00AA4498" w:rsidP="00AA4498">
            <w:pPr>
              <w:rPr>
                <w:color w:val="000000"/>
              </w:rPr>
            </w:pPr>
            <w:r w:rsidRPr="008D507B">
              <w:rPr>
                <w:color w:val="000000"/>
              </w:rPr>
              <w:t>1.78E-04</w:t>
            </w:r>
          </w:p>
        </w:tc>
        <w:tc>
          <w:tcPr>
            <w:tcW w:w="3060" w:type="dxa"/>
            <w:tcBorders>
              <w:top w:val="single" w:sz="4" w:space="0" w:color="auto"/>
              <w:left w:val="nil"/>
              <w:bottom w:val="nil"/>
              <w:right w:val="nil"/>
            </w:tcBorders>
            <w:vAlign w:val="center"/>
          </w:tcPr>
          <w:p w14:paraId="55F3A7F7" w14:textId="69DB6F2C" w:rsidR="00AA4498" w:rsidRPr="008D507B" w:rsidRDefault="00AA4498" w:rsidP="00AA4498">
            <w:pPr>
              <w:rPr>
                <w:color w:val="000000"/>
              </w:rPr>
            </w:pPr>
            <w:r w:rsidRPr="008D507B">
              <w:rPr>
                <w:color w:val="000000"/>
              </w:rPr>
              <w:t>Neighborhood disadvantage</w:t>
            </w:r>
          </w:p>
        </w:tc>
        <w:tc>
          <w:tcPr>
            <w:tcW w:w="2790" w:type="dxa"/>
            <w:tcBorders>
              <w:top w:val="single" w:sz="4" w:space="0" w:color="auto"/>
              <w:left w:val="nil"/>
              <w:bottom w:val="nil"/>
              <w:right w:val="nil"/>
            </w:tcBorders>
            <w:shd w:val="clear" w:color="auto" w:fill="auto"/>
            <w:noWrap/>
            <w:vAlign w:val="center"/>
            <w:hideMark/>
          </w:tcPr>
          <w:p w14:paraId="2244EB6A" w14:textId="77777777" w:rsidR="00AA4498" w:rsidRPr="008D507B" w:rsidRDefault="00AA4498" w:rsidP="00AA4498">
            <w:pPr>
              <w:rPr>
                <w:color w:val="000000"/>
              </w:rPr>
            </w:pPr>
            <w:r w:rsidRPr="008D507B">
              <w:rPr>
                <w:color w:val="000000"/>
              </w:rPr>
              <w:t xml:space="preserve">Very early childhood </w:t>
            </w:r>
          </w:p>
          <w:p w14:paraId="49BBFD2F" w14:textId="490801B9" w:rsidR="00AA4498" w:rsidRPr="008D507B" w:rsidRDefault="00AA4498" w:rsidP="00AA4498">
            <w:pPr>
              <w:rPr>
                <w:color w:val="000000"/>
                <w:vertAlign w:val="superscript"/>
              </w:rPr>
            </w:pPr>
            <w:r w:rsidRPr="008D507B">
              <w:rPr>
                <w:color w:val="000000"/>
              </w:rPr>
              <w:t>(1.75 years)</w:t>
            </w:r>
          </w:p>
        </w:tc>
        <w:tc>
          <w:tcPr>
            <w:tcW w:w="1080" w:type="dxa"/>
            <w:tcBorders>
              <w:top w:val="single" w:sz="4" w:space="0" w:color="auto"/>
              <w:left w:val="nil"/>
              <w:bottom w:val="nil"/>
              <w:right w:val="nil"/>
            </w:tcBorders>
            <w:vAlign w:val="center"/>
          </w:tcPr>
          <w:p w14:paraId="6B263E9B" w14:textId="5336E33C" w:rsidR="00AA4498" w:rsidRPr="008D507B" w:rsidRDefault="00AA4498" w:rsidP="00AA4498">
            <w:pPr>
              <w:rPr>
                <w:color w:val="000000"/>
              </w:rPr>
            </w:pPr>
            <w:r w:rsidRPr="008D507B">
              <w:rPr>
                <w:color w:val="000000"/>
              </w:rPr>
              <w:t>0.094</w:t>
            </w:r>
          </w:p>
        </w:tc>
        <w:tc>
          <w:tcPr>
            <w:tcW w:w="810" w:type="dxa"/>
            <w:tcBorders>
              <w:top w:val="single" w:sz="4" w:space="0" w:color="auto"/>
              <w:left w:val="nil"/>
              <w:bottom w:val="nil"/>
              <w:right w:val="nil"/>
            </w:tcBorders>
            <w:shd w:val="clear" w:color="auto" w:fill="auto"/>
            <w:noWrap/>
            <w:vAlign w:val="center"/>
            <w:hideMark/>
          </w:tcPr>
          <w:p w14:paraId="4BECC316" w14:textId="7BB84425" w:rsidR="00AA4498" w:rsidRPr="008D507B" w:rsidRDefault="00AA4498" w:rsidP="00AA4498">
            <w:pPr>
              <w:rPr>
                <w:color w:val="000000"/>
              </w:rPr>
            </w:pPr>
            <w:r w:rsidRPr="008D507B">
              <w:rPr>
                <w:color w:val="000000"/>
              </w:rPr>
              <w:t>0.022</w:t>
            </w:r>
          </w:p>
        </w:tc>
      </w:tr>
      <w:tr w:rsidR="00AA4498" w:rsidRPr="008D507B" w14:paraId="4AE84F1D" w14:textId="77777777" w:rsidTr="001A1582">
        <w:trPr>
          <w:trHeight w:val="274"/>
          <w:jc w:val="center"/>
        </w:trPr>
        <w:tc>
          <w:tcPr>
            <w:tcW w:w="1243" w:type="dxa"/>
            <w:tcBorders>
              <w:top w:val="nil"/>
              <w:left w:val="nil"/>
              <w:bottom w:val="nil"/>
              <w:right w:val="nil"/>
            </w:tcBorders>
            <w:vAlign w:val="center"/>
          </w:tcPr>
          <w:p w14:paraId="3FCBCB46" w14:textId="4CB33C11" w:rsidR="00AA4498" w:rsidRPr="008D507B" w:rsidRDefault="00AA4498" w:rsidP="00AA4498">
            <w:pPr>
              <w:rPr>
                <w:color w:val="000000"/>
              </w:rPr>
            </w:pPr>
            <w:r w:rsidRPr="008D507B">
              <w:rPr>
                <w:color w:val="000000"/>
              </w:rPr>
              <w:t>closing</w:t>
            </w:r>
          </w:p>
        </w:tc>
        <w:tc>
          <w:tcPr>
            <w:tcW w:w="1350" w:type="dxa"/>
            <w:tcBorders>
              <w:top w:val="nil"/>
              <w:left w:val="nil"/>
              <w:bottom w:val="nil"/>
              <w:right w:val="nil"/>
            </w:tcBorders>
            <w:vAlign w:val="center"/>
          </w:tcPr>
          <w:p w14:paraId="08421EBD" w14:textId="0650CA34" w:rsidR="00AA4498" w:rsidRPr="008D507B" w:rsidRDefault="00AA4498" w:rsidP="00AA4498">
            <w:pPr>
              <w:rPr>
                <w:color w:val="000000"/>
              </w:rPr>
            </w:pPr>
            <w:r w:rsidRPr="008D507B">
              <w:rPr>
                <w:color w:val="000000"/>
              </w:rPr>
              <w:t>MMP3</w:t>
            </w:r>
          </w:p>
        </w:tc>
        <w:tc>
          <w:tcPr>
            <w:tcW w:w="1403" w:type="dxa"/>
            <w:tcBorders>
              <w:top w:val="nil"/>
              <w:left w:val="nil"/>
              <w:bottom w:val="nil"/>
              <w:right w:val="nil"/>
            </w:tcBorders>
            <w:vAlign w:val="center"/>
          </w:tcPr>
          <w:p w14:paraId="6BA1F81F" w14:textId="38D700F5" w:rsidR="00AA4498" w:rsidRPr="008D507B" w:rsidRDefault="00AA4498" w:rsidP="00AA4498">
            <w:pPr>
              <w:rPr>
                <w:color w:val="000000"/>
              </w:rPr>
            </w:pPr>
            <w:r w:rsidRPr="008D507B">
              <w:rPr>
                <w:color w:val="000000"/>
              </w:rPr>
              <w:t>cg16466334</w:t>
            </w:r>
          </w:p>
        </w:tc>
        <w:tc>
          <w:tcPr>
            <w:tcW w:w="1224" w:type="dxa"/>
            <w:tcBorders>
              <w:top w:val="nil"/>
              <w:left w:val="nil"/>
              <w:bottom w:val="nil"/>
              <w:right w:val="nil"/>
            </w:tcBorders>
            <w:shd w:val="clear" w:color="auto" w:fill="auto"/>
            <w:noWrap/>
            <w:vAlign w:val="center"/>
          </w:tcPr>
          <w:p w14:paraId="3FB8B7B2" w14:textId="783FB83C" w:rsidR="00AA4498" w:rsidRPr="008D507B" w:rsidRDefault="006E18B4" w:rsidP="00AA4498">
            <w:pPr>
              <w:rPr>
                <w:color w:val="000000"/>
              </w:rPr>
            </w:pPr>
            <w:r w:rsidRPr="008D507B">
              <w:rPr>
                <w:color w:val="000000"/>
              </w:rPr>
              <w:t>4.03E-04</w:t>
            </w:r>
          </w:p>
        </w:tc>
        <w:tc>
          <w:tcPr>
            <w:tcW w:w="3060" w:type="dxa"/>
            <w:tcBorders>
              <w:top w:val="nil"/>
              <w:left w:val="nil"/>
              <w:bottom w:val="nil"/>
              <w:right w:val="nil"/>
            </w:tcBorders>
            <w:vAlign w:val="center"/>
          </w:tcPr>
          <w:p w14:paraId="2C6BFA03" w14:textId="4DA41FD5" w:rsidR="00AA4498" w:rsidRPr="008D507B" w:rsidRDefault="00AA4498" w:rsidP="00AA4498">
            <w:pPr>
              <w:rPr>
                <w:color w:val="000000"/>
              </w:rPr>
            </w:pPr>
            <w:r w:rsidRPr="008D507B">
              <w:rPr>
                <w:color w:val="000000"/>
              </w:rPr>
              <w:t>Family instability</w:t>
            </w:r>
          </w:p>
        </w:tc>
        <w:tc>
          <w:tcPr>
            <w:tcW w:w="2790" w:type="dxa"/>
            <w:tcBorders>
              <w:top w:val="nil"/>
              <w:left w:val="nil"/>
              <w:bottom w:val="nil"/>
              <w:right w:val="nil"/>
            </w:tcBorders>
            <w:shd w:val="clear" w:color="auto" w:fill="auto"/>
            <w:noWrap/>
            <w:vAlign w:val="center"/>
          </w:tcPr>
          <w:p w14:paraId="2EE7115E" w14:textId="77777777" w:rsidR="00AA4498" w:rsidRPr="008D507B" w:rsidRDefault="00AA4498" w:rsidP="00AA4498">
            <w:pPr>
              <w:rPr>
                <w:color w:val="000000"/>
              </w:rPr>
            </w:pPr>
            <w:r w:rsidRPr="008D507B">
              <w:rPr>
                <w:color w:val="000000"/>
              </w:rPr>
              <w:t>Early childhood</w:t>
            </w:r>
          </w:p>
          <w:p w14:paraId="45631078" w14:textId="5C9D129F" w:rsidR="00AA4498" w:rsidRPr="008D507B" w:rsidRDefault="00AA4498" w:rsidP="00AA4498">
            <w:pPr>
              <w:rPr>
                <w:color w:val="000000"/>
              </w:rPr>
            </w:pPr>
            <w:r w:rsidRPr="008D507B">
              <w:rPr>
                <w:color w:val="000000"/>
              </w:rPr>
              <w:t>(4.75 years)</w:t>
            </w:r>
          </w:p>
        </w:tc>
        <w:tc>
          <w:tcPr>
            <w:tcW w:w="1080" w:type="dxa"/>
            <w:tcBorders>
              <w:top w:val="nil"/>
              <w:left w:val="nil"/>
              <w:bottom w:val="nil"/>
              <w:right w:val="nil"/>
            </w:tcBorders>
            <w:vAlign w:val="center"/>
          </w:tcPr>
          <w:p w14:paraId="047B9B19" w14:textId="07E67D36" w:rsidR="00AA4498" w:rsidRPr="008D507B" w:rsidRDefault="006E18B4" w:rsidP="00AA4498">
            <w:pPr>
              <w:rPr>
                <w:color w:val="000000"/>
              </w:rPr>
            </w:pPr>
            <w:r w:rsidRPr="008D507B">
              <w:rPr>
                <w:color w:val="000000"/>
              </w:rPr>
              <w:t>0.148</w:t>
            </w:r>
          </w:p>
        </w:tc>
        <w:tc>
          <w:tcPr>
            <w:tcW w:w="810" w:type="dxa"/>
            <w:tcBorders>
              <w:top w:val="nil"/>
              <w:left w:val="nil"/>
              <w:bottom w:val="nil"/>
              <w:right w:val="nil"/>
            </w:tcBorders>
            <w:shd w:val="clear" w:color="auto" w:fill="auto"/>
            <w:noWrap/>
            <w:vAlign w:val="center"/>
          </w:tcPr>
          <w:p w14:paraId="14F9B6D9" w14:textId="6419F9A7" w:rsidR="00AA4498" w:rsidRPr="008D507B" w:rsidRDefault="00AA4498" w:rsidP="00AA4498">
            <w:pPr>
              <w:rPr>
                <w:color w:val="000000"/>
              </w:rPr>
            </w:pPr>
            <w:r w:rsidRPr="008D507B">
              <w:rPr>
                <w:color w:val="000000"/>
              </w:rPr>
              <w:t>0.020</w:t>
            </w:r>
          </w:p>
        </w:tc>
      </w:tr>
      <w:tr w:rsidR="00AA4498" w:rsidRPr="008D507B" w14:paraId="1DA1BCB2" w14:textId="77777777" w:rsidTr="00AA4498">
        <w:trPr>
          <w:trHeight w:val="274"/>
          <w:jc w:val="center"/>
        </w:trPr>
        <w:tc>
          <w:tcPr>
            <w:tcW w:w="1243" w:type="dxa"/>
            <w:tcBorders>
              <w:top w:val="nil"/>
              <w:left w:val="nil"/>
              <w:bottom w:val="nil"/>
              <w:right w:val="nil"/>
            </w:tcBorders>
            <w:vAlign w:val="center"/>
          </w:tcPr>
          <w:p w14:paraId="764B41CB" w14:textId="44D9FD27" w:rsidR="00AA4498" w:rsidRPr="008D507B" w:rsidRDefault="00AA4498" w:rsidP="00AA4498">
            <w:pPr>
              <w:rPr>
                <w:color w:val="000000"/>
              </w:rPr>
            </w:pPr>
            <w:r w:rsidRPr="008D507B">
              <w:rPr>
                <w:color w:val="000000"/>
              </w:rPr>
              <w:t>expression</w:t>
            </w:r>
          </w:p>
        </w:tc>
        <w:tc>
          <w:tcPr>
            <w:tcW w:w="1350" w:type="dxa"/>
            <w:tcBorders>
              <w:top w:val="nil"/>
              <w:left w:val="nil"/>
              <w:bottom w:val="nil"/>
              <w:right w:val="nil"/>
            </w:tcBorders>
            <w:vAlign w:val="center"/>
          </w:tcPr>
          <w:p w14:paraId="4169CD03" w14:textId="52C431D0" w:rsidR="00AA4498" w:rsidRPr="008D507B" w:rsidRDefault="00AA4498" w:rsidP="00AA4498">
            <w:pPr>
              <w:rPr>
                <w:color w:val="000000"/>
              </w:rPr>
            </w:pPr>
            <w:r w:rsidRPr="008D507B">
              <w:rPr>
                <w:color w:val="000000"/>
              </w:rPr>
              <w:t>GRIN2A</w:t>
            </w:r>
          </w:p>
        </w:tc>
        <w:tc>
          <w:tcPr>
            <w:tcW w:w="1403" w:type="dxa"/>
            <w:tcBorders>
              <w:top w:val="nil"/>
              <w:left w:val="nil"/>
              <w:bottom w:val="nil"/>
              <w:right w:val="nil"/>
            </w:tcBorders>
            <w:vAlign w:val="center"/>
          </w:tcPr>
          <w:p w14:paraId="15C49286" w14:textId="78E33BD5" w:rsidR="00AA4498" w:rsidRPr="008D507B" w:rsidRDefault="00AA4498" w:rsidP="00AA4498">
            <w:pPr>
              <w:rPr>
                <w:color w:val="000000"/>
              </w:rPr>
            </w:pPr>
            <w:r w:rsidRPr="008D507B">
              <w:rPr>
                <w:color w:val="000000"/>
              </w:rPr>
              <w:t>cg06922606</w:t>
            </w:r>
          </w:p>
        </w:tc>
        <w:tc>
          <w:tcPr>
            <w:tcW w:w="1224" w:type="dxa"/>
            <w:tcBorders>
              <w:top w:val="nil"/>
              <w:left w:val="nil"/>
              <w:bottom w:val="nil"/>
              <w:right w:val="nil"/>
            </w:tcBorders>
            <w:shd w:val="clear" w:color="auto" w:fill="auto"/>
            <w:noWrap/>
            <w:vAlign w:val="center"/>
          </w:tcPr>
          <w:p w14:paraId="4C2D5823" w14:textId="4BF325AF" w:rsidR="00AA4498" w:rsidRPr="008D507B" w:rsidRDefault="006E18B4" w:rsidP="00AA4498">
            <w:pPr>
              <w:rPr>
                <w:color w:val="000000"/>
              </w:rPr>
            </w:pPr>
            <w:r w:rsidRPr="008D507B">
              <w:rPr>
                <w:color w:val="000000"/>
              </w:rPr>
              <w:t>6.24E-04</w:t>
            </w:r>
          </w:p>
        </w:tc>
        <w:tc>
          <w:tcPr>
            <w:tcW w:w="3060" w:type="dxa"/>
            <w:tcBorders>
              <w:top w:val="nil"/>
              <w:left w:val="nil"/>
              <w:bottom w:val="nil"/>
              <w:right w:val="nil"/>
            </w:tcBorders>
            <w:vAlign w:val="center"/>
          </w:tcPr>
          <w:p w14:paraId="5BAF8ED0" w14:textId="39E26E72" w:rsidR="00AA4498" w:rsidRPr="008D507B" w:rsidRDefault="00AA4498" w:rsidP="00AA4498">
            <w:pPr>
              <w:rPr>
                <w:color w:val="000000"/>
              </w:rPr>
            </w:pPr>
            <w:r w:rsidRPr="008D507B">
              <w:rPr>
                <w:color w:val="000000"/>
              </w:rPr>
              <w:t>Family instability</w:t>
            </w:r>
          </w:p>
        </w:tc>
        <w:tc>
          <w:tcPr>
            <w:tcW w:w="2790" w:type="dxa"/>
            <w:tcBorders>
              <w:top w:val="nil"/>
              <w:left w:val="nil"/>
              <w:bottom w:val="nil"/>
              <w:right w:val="nil"/>
            </w:tcBorders>
            <w:shd w:val="clear" w:color="auto" w:fill="auto"/>
            <w:noWrap/>
            <w:vAlign w:val="center"/>
          </w:tcPr>
          <w:p w14:paraId="3E13CB99" w14:textId="77777777" w:rsidR="00980713" w:rsidRPr="008D507B" w:rsidRDefault="00980713" w:rsidP="00980713">
            <w:pPr>
              <w:rPr>
                <w:color w:val="000000"/>
              </w:rPr>
            </w:pPr>
            <w:r w:rsidRPr="008D507B">
              <w:rPr>
                <w:color w:val="000000"/>
              </w:rPr>
              <w:t>Middle childhood</w:t>
            </w:r>
          </w:p>
          <w:p w14:paraId="029B06AB" w14:textId="18768DC4" w:rsidR="00AA4498" w:rsidRPr="008D507B" w:rsidRDefault="00980713" w:rsidP="00980713">
            <w:pPr>
              <w:rPr>
                <w:color w:val="000000"/>
              </w:rPr>
            </w:pPr>
            <w:r w:rsidRPr="008D507B">
              <w:rPr>
                <w:color w:val="000000"/>
              </w:rPr>
              <w:t>(6.75 years)</w:t>
            </w:r>
          </w:p>
        </w:tc>
        <w:tc>
          <w:tcPr>
            <w:tcW w:w="1080" w:type="dxa"/>
            <w:tcBorders>
              <w:top w:val="nil"/>
              <w:left w:val="nil"/>
              <w:bottom w:val="nil"/>
              <w:right w:val="nil"/>
            </w:tcBorders>
            <w:vAlign w:val="center"/>
          </w:tcPr>
          <w:p w14:paraId="73201C76" w14:textId="4B3F44B8" w:rsidR="00AA4498" w:rsidRPr="008D507B" w:rsidRDefault="006E18B4" w:rsidP="00AA4498">
            <w:pPr>
              <w:rPr>
                <w:color w:val="000000"/>
              </w:rPr>
            </w:pPr>
            <w:r w:rsidRPr="008D507B">
              <w:rPr>
                <w:color w:val="000000"/>
              </w:rPr>
              <w:t>0.148</w:t>
            </w:r>
          </w:p>
        </w:tc>
        <w:tc>
          <w:tcPr>
            <w:tcW w:w="810" w:type="dxa"/>
            <w:tcBorders>
              <w:top w:val="nil"/>
              <w:left w:val="nil"/>
              <w:bottom w:val="nil"/>
              <w:right w:val="nil"/>
            </w:tcBorders>
            <w:shd w:val="clear" w:color="auto" w:fill="auto"/>
            <w:noWrap/>
            <w:vAlign w:val="center"/>
          </w:tcPr>
          <w:p w14:paraId="105B7A55" w14:textId="202B170B" w:rsidR="00AA4498" w:rsidRPr="008D507B" w:rsidRDefault="00F34FFF" w:rsidP="00AA4498">
            <w:pPr>
              <w:rPr>
                <w:color w:val="000000"/>
              </w:rPr>
            </w:pPr>
            <w:r w:rsidRPr="008D507B">
              <w:rPr>
                <w:color w:val="000000"/>
              </w:rPr>
              <w:t>0.018</w:t>
            </w:r>
          </w:p>
        </w:tc>
      </w:tr>
      <w:tr w:rsidR="00980713" w:rsidRPr="008D507B" w14:paraId="4BE984CB" w14:textId="77777777" w:rsidTr="001A1582">
        <w:trPr>
          <w:trHeight w:val="274"/>
          <w:jc w:val="center"/>
        </w:trPr>
        <w:tc>
          <w:tcPr>
            <w:tcW w:w="1243" w:type="dxa"/>
            <w:tcBorders>
              <w:top w:val="nil"/>
              <w:left w:val="nil"/>
              <w:right w:val="nil"/>
            </w:tcBorders>
            <w:vAlign w:val="center"/>
          </w:tcPr>
          <w:p w14:paraId="597954C8" w14:textId="00D1968D" w:rsidR="00980713" w:rsidRPr="008D507B" w:rsidRDefault="00980713" w:rsidP="00980713">
            <w:pPr>
              <w:rPr>
                <w:color w:val="000000"/>
              </w:rPr>
            </w:pPr>
            <w:r w:rsidRPr="008D507B">
              <w:rPr>
                <w:color w:val="000000"/>
              </w:rPr>
              <w:t>closing</w:t>
            </w:r>
          </w:p>
        </w:tc>
        <w:tc>
          <w:tcPr>
            <w:tcW w:w="1350" w:type="dxa"/>
            <w:tcBorders>
              <w:top w:val="nil"/>
              <w:left w:val="nil"/>
              <w:right w:val="nil"/>
            </w:tcBorders>
            <w:vAlign w:val="center"/>
          </w:tcPr>
          <w:p w14:paraId="530B94E4" w14:textId="1937DA15" w:rsidR="00980713" w:rsidRPr="008D507B" w:rsidRDefault="00980713" w:rsidP="00980713">
            <w:pPr>
              <w:rPr>
                <w:color w:val="000000"/>
              </w:rPr>
            </w:pPr>
            <w:r w:rsidRPr="008D507B">
              <w:rPr>
                <w:color w:val="000000"/>
              </w:rPr>
              <w:t>MBP</w:t>
            </w:r>
          </w:p>
        </w:tc>
        <w:tc>
          <w:tcPr>
            <w:tcW w:w="1403" w:type="dxa"/>
            <w:tcBorders>
              <w:top w:val="nil"/>
              <w:left w:val="nil"/>
              <w:right w:val="nil"/>
            </w:tcBorders>
            <w:vAlign w:val="center"/>
          </w:tcPr>
          <w:p w14:paraId="79111719" w14:textId="7B753153" w:rsidR="00980713" w:rsidRPr="008D507B" w:rsidRDefault="00980713" w:rsidP="00980713">
            <w:pPr>
              <w:rPr>
                <w:color w:val="000000"/>
              </w:rPr>
            </w:pPr>
            <w:r w:rsidRPr="008D507B">
              <w:rPr>
                <w:color w:val="000000"/>
              </w:rPr>
              <w:t>cg26457248</w:t>
            </w:r>
          </w:p>
        </w:tc>
        <w:tc>
          <w:tcPr>
            <w:tcW w:w="1224" w:type="dxa"/>
            <w:tcBorders>
              <w:top w:val="nil"/>
              <w:left w:val="nil"/>
              <w:right w:val="nil"/>
            </w:tcBorders>
            <w:shd w:val="clear" w:color="auto" w:fill="auto"/>
            <w:noWrap/>
            <w:vAlign w:val="center"/>
            <w:hideMark/>
          </w:tcPr>
          <w:p w14:paraId="429659A9" w14:textId="0E012D8C" w:rsidR="00980713" w:rsidRPr="008D507B" w:rsidRDefault="00980713" w:rsidP="00980713">
            <w:pPr>
              <w:rPr>
                <w:color w:val="000000"/>
              </w:rPr>
            </w:pPr>
            <w:r w:rsidRPr="008D507B">
              <w:rPr>
                <w:color w:val="000000"/>
              </w:rPr>
              <w:t>8.38E-04</w:t>
            </w:r>
          </w:p>
        </w:tc>
        <w:tc>
          <w:tcPr>
            <w:tcW w:w="3060" w:type="dxa"/>
            <w:tcBorders>
              <w:top w:val="nil"/>
              <w:left w:val="nil"/>
              <w:right w:val="nil"/>
            </w:tcBorders>
            <w:vAlign w:val="center"/>
          </w:tcPr>
          <w:p w14:paraId="0E2588DA" w14:textId="71C7760C" w:rsidR="00980713" w:rsidRPr="008D507B" w:rsidRDefault="00980713" w:rsidP="00980713">
            <w:pPr>
              <w:rPr>
                <w:color w:val="000000"/>
              </w:rPr>
            </w:pPr>
            <w:r w:rsidRPr="008D507B">
              <w:rPr>
                <w:color w:val="000000"/>
              </w:rPr>
              <w:t>Family instability</w:t>
            </w:r>
          </w:p>
        </w:tc>
        <w:tc>
          <w:tcPr>
            <w:tcW w:w="2790" w:type="dxa"/>
            <w:tcBorders>
              <w:top w:val="nil"/>
              <w:left w:val="nil"/>
              <w:right w:val="nil"/>
            </w:tcBorders>
            <w:shd w:val="clear" w:color="auto" w:fill="auto"/>
            <w:noWrap/>
            <w:vAlign w:val="center"/>
            <w:hideMark/>
          </w:tcPr>
          <w:p w14:paraId="6CA103BC" w14:textId="77777777" w:rsidR="00980713" w:rsidRPr="008D507B" w:rsidRDefault="00980713" w:rsidP="00980713">
            <w:pPr>
              <w:rPr>
                <w:color w:val="000000"/>
              </w:rPr>
            </w:pPr>
            <w:r w:rsidRPr="008D507B">
              <w:rPr>
                <w:color w:val="000000"/>
              </w:rPr>
              <w:t>Early childhood</w:t>
            </w:r>
          </w:p>
          <w:p w14:paraId="1CFA87EE" w14:textId="7819260D" w:rsidR="00980713" w:rsidRPr="008D507B" w:rsidRDefault="00980713" w:rsidP="00980713">
            <w:pPr>
              <w:rPr>
                <w:color w:val="000000"/>
              </w:rPr>
            </w:pPr>
            <w:r w:rsidRPr="008D507B">
              <w:rPr>
                <w:color w:val="000000"/>
              </w:rPr>
              <w:t>(4.75 years)</w:t>
            </w:r>
          </w:p>
        </w:tc>
        <w:tc>
          <w:tcPr>
            <w:tcW w:w="1080" w:type="dxa"/>
            <w:tcBorders>
              <w:top w:val="nil"/>
              <w:left w:val="nil"/>
              <w:right w:val="nil"/>
            </w:tcBorders>
            <w:vAlign w:val="center"/>
          </w:tcPr>
          <w:p w14:paraId="7C371F91" w14:textId="5ED61D24" w:rsidR="00980713" w:rsidRPr="008D507B" w:rsidRDefault="00980713" w:rsidP="00980713">
            <w:pPr>
              <w:rPr>
                <w:color w:val="000000"/>
              </w:rPr>
            </w:pPr>
            <w:r w:rsidRPr="008D507B">
              <w:rPr>
                <w:color w:val="000000"/>
              </w:rPr>
              <w:t>0.148</w:t>
            </w:r>
          </w:p>
        </w:tc>
        <w:tc>
          <w:tcPr>
            <w:tcW w:w="810" w:type="dxa"/>
            <w:tcBorders>
              <w:top w:val="nil"/>
              <w:left w:val="nil"/>
              <w:right w:val="nil"/>
            </w:tcBorders>
            <w:shd w:val="clear" w:color="auto" w:fill="auto"/>
            <w:noWrap/>
            <w:vAlign w:val="center"/>
            <w:hideMark/>
          </w:tcPr>
          <w:p w14:paraId="523D7FA4" w14:textId="48D27D1D" w:rsidR="00980713" w:rsidRPr="008D507B" w:rsidRDefault="00980713" w:rsidP="00980713">
            <w:pPr>
              <w:rPr>
                <w:color w:val="000000"/>
              </w:rPr>
            </w:pPr>
            <w:r w:rsidRPr="008D507B">
              <w:rPr>
                <w:color w:val="000000"/>
              </w:rPr>
              <w:t>0.018</w:t>
            </w:r>
          </w:p>
        </w:tc>
      </w:tr>
      <w:tr w:rsidR="00980713" w:rsidRPr="008D507B" w14:paraId="1E14C3F9" w14:textId="77777777" w:rsidTr="001A1582">
        <w:trPr>
          <w:trHeight w:val="274"/>
          <w:jc w:val="center"/>
        </w:trPr>
        <w:tc>
          <w:tcPr>
            <w:tcW w:w="12960" w:type="dxa"/>
            <w:gridSpan w:val="8"/>
            <w:tcBorders>
              <w:top w:val="single" w:sz="4" w:space="0" w:color="auto"/>
              <w:left w:val="nil"/>
              <w:right w:val="nil"/>
            </w:tcBorders>
            <w:vAlign w:val="center"/>
          </w:tcPr>
          <w:p w14:paraId="66B08CC1" w14:textId="56EDD65C" w:rsidR="00980713" w:rsidRPr="008D507B" w:rsidRDefault="00980713" w:rsidP="00980713">
            <w:pPr>
              <w:rPr>
                <w:color w:val="000000"/>
              </w:rPr>
            </w:pPr>
            <w:proofErr w:type="gramStart"/>
            <w:r w:rsidRPr="008D507B">
              <w:rPr>
                <w:color w:val="000000"/>
                <w:vertAlign w:val="superscript"/>
              </w:rPr>
              <w:t>a</w:t>
            </w:r>
            <w:proofErr w:type="gramEnd"/>
            <w:r w:rsidRPr="008D507B">
              <w:rPr>
                <w:color w:val="000000"/>
                <w:vertAlign w:val="superscript"/>
              </w:rPr>
              <w:t xml:space="preserve"> </w:t>
            </w:r>
            <w:r w:rsidRPr="008D507B">
              <w:rPr>
                <w:color w:val="000000"/>
              </w:rPr>
              <w:t>FDR corrections were applied to correct for looking up results at 530 CpG sites. Lussier et al. assessed associations between time-varying exposures to the same seven types of childhood adversity as the current study and genome-wide DNA methylation (</w:t>
            </w:r>
            <w:proofErr w:type="spellStart"/>
            <w:r w:rsidRPr="008D507B">
              <w:rPr>
                <w:color w:val="000000"/>
              </w:rPr>
              <w:t>DNAm</w:t>
            </w:r>
            <w:proofErr w:type="spellEnd"/>
            <w:r w:rsidRPr="008D507B">
              <w:rPr>
                <w:color w:val="000000"/>
              </w:rPr>
              <w:t xml:space="preserve">) at 440,257 CpG sites using the SLCMA, which simultaneously compares competing hypotheses for the mechanisms of exposures.     </w:t>
            </w:r>
          </w:p>
        </w:tc>
      </w:tr>
    </w:tbl>
    <w:p w14:paraId="677F13B8" w14:textId="3A97486C" w:rsidR="00AF3CA3" w:rsidRPr="008D507B" w:rsidRDefault="00AF3CA3" w:rsidP="0043008D">
      <w:pPr>
        <w:pStyle w:val="CommentText"/>
        <w:rPr>
          <w:bCs/>
        </w:rPr>
        <w:sectPr w:rsidR="00AF3CA3" w:rsidRPr="008D507B" w:rsidSect="004A062A">
          <w:pgSz w:w="15840" w:h="12240" w:orient="landscape"/>
          <w:pgMar w:top="1440" w:right="1440" w:bottom="1440" w:left="1440" w:header="720" w:footer="720" w:gutter="0"/>
          <w:cols w:space="720"/>
          <w:docGrid w:linePitch="360"/>
        </w:sectPr>
      </w:pPr>
    </w:p>
    <w:p w14:paraId="476D4731" w14:textId="322C367E" w:rsidR="00354B7C" w:rsidRPr="008D507B" w:rsidRDefault="00354B7C" w:rsidP="0043008D">
      <w:pPr>
        <w:pStyle w:val="CommentText"/>
        <w:rPr>
          <w:b/>
        </w:rPr>
      </w:pPr>
      <w:r w:rsidRPr="008D507B">
        <w:rPr>
          <w:b/>
        </w:rPr>
        <w:lastRenderedPageBreak/>
        <w:t xml:space="preserve">Supplementary Figures </w:t>
      </w:r>
    </w:p>
    <w:p w14:paraId="653348FA" w14:textId="472FEA81" w:rsidR="00CF771F" w:rsidRPr="008D507B" w:rsidRDefault="00CF771F" w:rsidP="0043008D">
      <w:pPr>
        <w:pStyle w:val="CommentText"/>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60"/>
      </w:tblGrid>
      <w:tr w:rsidR="00315156" w:rsidRPr="008D507B" w14:paraId="627D4686" w14:textId="77777777" w:rsidTr="009F2400">
        <w:tc>
          <w:tcPr>
            <w:tcW w:w="12950" w:type="dxa"/>
          </w:tcPr>
          <w:p w14:paraId="1871D822" w14:textId="2F368217" w:rsidR="00315156" w:rsidRPr="008D507B" w:rsidRDefault="00315156" w:rsidP="0043008D">
            <w:pPr>
              <w:pStyle w:val="CommentText"/>
              <w:rPr>
                <w:bCs/>
              </w:rPr>
            </w:pPr>
            <w:r w:rsidRPr="008D507B">
              <w:rPr>
                <w:bCs/>
              </w:rPr>
              <w:t xml:space="preserve">Figure S1. </w:t>
            </w:r>
            <w:r w:rsidR="003D0426" w:rsidRPr="008D507B">
              <w:rPr>
                <w:bCs/>
              </w:rPr>
              <w:t xml:space="preserve">Prevalence of exposure to childhood adversity at each developmental </w:t>
            </w:r>
            <w:proofErr w:type="gramStart"/>
            <w:r w:rsidR="003D0426" w:rsidRPr="008D507B">
              <w:rPr>
                <w:bCs/>
              </w:rPr>
              <w:t>time period</w:t>
            </w:r>
            <w:proofErr w:type="gramEnd"/>
            <w:r w:rsidR="003D0426" w:rsidRPr="008D507B">
              <w:rPr>
                <w:bCs/>
              </w:rPr>
              <w:t xml:space="preserve"> before age 7 in the analytic sample (n=785). </w:t>
            </w:r>
          </w:p>
        </w:tc>
      </w:tr>
      <w:tr w:rsidR="00315156" w:rsidRPr="008D507B" w14:paraId="66553664" w14:textId="77777777" w:rsidTr="009F2400">
        <w:tc>
          <w:tcPr>
            <w:tcW w:w="12950" w:type="dxa"/>
          </w:tcPr>
          <w:p w14:paraId="7B076907" w14:textId="6C5D641B" w:rsidR="00315156" w:rsidRPr="008D507B" w:rsidRDefault="003D0426" w:rsidP="0043008D">
            <w:pPr>
              <w:pStyle w:val="CommentText"/>
              <w:rPr>
                <w:b/>
              </w:rPr>
            </w:pPr>
            <w:r w:rsidRPr="008D507B">
              <w:rPr>
                <w:b/>
                <w:noProof/>
                <w:lang w:val="en-IE" w:eastAsia="en-IE"/>
              </w:rPr>
              <w:drawing>
                <wp:inline distT="0" distB="0" distL="0" distR="0" wp14:anchorId="55D65598" wp14:editId="49510386">
                  <wp:extent cx="8114097" cy="4057049"/>
                  <wp:effectExtent l="0" t="0" r="1270"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ar chart&#10;&#10;Description automatically generated"/>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8122835" cy="4061418"/>
                          </a:xfrm>
                          <a:prstGeom prst="rect">
                            <a:avLst/>
                          </a:prstGeom>
                        </pic:spPr>
                      </pic:pic>
                    </a:graphicData>
                  </a:graphic>
                </wp:inline>
              </w:drawing>
            </w:r>
          </w:p>
        </w:tc>
      </w:tr>
      <w:tr w:rsidR="00315156" w:rsidRPr="008D507B" w14:paraId="220423EF" w14:textId="77777777" w:rsidTr="009F2400">
        <w:tc>
          <w:tcPr>
            <w:tcW w:w="12950" w:type="dxa"/>
          </w:tcPr>
          <w:p w14:paraId="6E14761D" w14:textId="77777777" w:rsidR="00315156" w:rsidRPr="008D507B" w:rsidRDefault="00315156" w:rsidP="0043008D">
            <w:pPr>
              <w:pStyle w:val="CommentText"/>
              <w:rPr>
                <w:b/>
              </w:rPr>
            </w:pPr>
          </w:p>
        </w:tc>
      </w:tr>
    </w:tbl>
    <w:p w14:paraId="35E85905" w14:textId="77777777" w:rsidR="003D4233" w:rsidRPr="008D507B" w:rsidRDefault="003D4233" w:rsidP="0043008D">
      <w:pPr>
        <w:pStyle w:val="CommentText"/>
        <w:rPr>
          <w:b/>
        </w:rPr>
        <w:sectPr w:rsidR="003D4233" w:rsidRPr="008D507B" w:rsidSect="00443E84">
          <w:pgSz w:w="15840" w:h="12240" w:orient="landscape"/>
          <w:pgMar w:top="1440" w:right="1440" w:bottom="1440" w:left="144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60"/>
      </w:tblGrid>
      <w:tr w:rsidR="003D4233" w:rsidRPr="008D507B" w14:paraId="146E1CBD" w14:textId="77777777" w:rsidTr="00D45051">
        <w:tc>
          <w:tcPr>
            <w:tcW w:w="12950" w:type="dxa"/>
          </w:tcPr>
          <w:p w14:paraId="4831DAAC" w14:textId="77777777" w:rsidR="003D4233" w:rsidRDefault="003D4233" w:rsidP="003848A3">
            <w:pPr>
              <w:pStyle w:val="CommentText"/>
              <w:rPr>
                <w:bCs/>
              </w:rPr>
            </w:pPr>
            <w:r w:rsidRPr="008D507B">
              <w:rPr>
                <w:bCs/>
              </w:rPr>
              <w:lastRenderedPageBreak/>
              <w:t>Figure S</w:t>
            </w:r>
            <w:r w:rsidR="00ED22FC" w:rsidRPr="008D507B">
              <w:rPr>
                <w:bCs/>
              </w:rPr>
              <w:t>2</w:t>
            </w:r>
            <w:r w:rsidRPr="008D507B">
              <w:rPr>
                <w:bCs/>
              </w:rPr>
              <w:t xml:space="preserve">. </w:t>
            </w:r>
            <w:r w:rsidR="00ED22FC" w:rsidRPr="008D507B">
              <w:rPr>
                <w:bCs/>
              </w:rPr>
              <w:t>Tetrachoric correlations be</w:t>
            </w:r>
            <w:r w:rsidR="00DF75F1" w:rsidRPr="008D507B">
              <w:rPr>
                <w:bCs/>
              </w:rPr>
              <w:t xml:space="preserve">tween exposures at different time periods within each type of childhood adversity </w:t>
            </w:r>
            <w:r w:rsidRPr="008D507B">
              <w:rPr>
                <w:bCs/>
              </w:rPr>
              <w:t xml:space="preserve">before age 7 in the analytic sample (n=785). </w:t>
            </w:r>
            <w:r w:rsidR="00B16988">
              <w:rPr>
                <w:bCs/>
              </w:rPr>
              <w:t>Time periods considered</w:t>
            </w:r>
            <w:r w:rsidR="009935E6" w:rsidRPr="008D507B">
              <w:rPr>
                <w:bCs/>
              </w:rPr>
              <w:t>: very early childhood (0-2 years); early childhood (3-5 years); middle childhood (6-7 years).</w:t>
            </w:r>
          </w:p>
          <w:p w14:paraId="2DE7106E" w14:textId="1FCAF551" w:rsidR="009D15EB" w:rsidRPr="008D507B" w:rsidRDefault="009D15EB" w:rsidP="003848A3">
            <w:pPr>
              <w:pStyle w:val="CommentText"/>
              <w:rPr>
                <w:bCs/>
              </w:rPr>
            </w:pPr>
          </w:p>
        </w:tc>
      </w:tr>
      <w:tr w:rsidR="003D4233" w:rsidRPr="008D507B" w14:paraId="47E3870F" w14:textId="77777777" w:rsidTr="00D45051">
        <w:tc>
          <w:tcPr>
            <w:tcW w:w="12950" w:type="dxa"/>
          </w:tcPr>
          <w:p w14:paraId="5F512ACB" w14:textId="7CDABC73" w:rsidR="003D4233" w:rsidRPr="008D507B" w:rsidRDefault="001D6900" w:rsidP="003848A3">
            <w:pPr>
              <w:pStyle w:val="CommentText"/>
              <w:rPr>
                <w:b/>
              </w:rPr>
            </w:pPr>
            <w:r w:rsidRPr="008D507B">
              <w:rPr>
                <w:b/>
                <w:noProof/>
                <w:lang w:val="en-IE" w:eastAsia="en-IE"/>
              </w:rPr>
              <w:drawing>
                <wp:inline distT="0" distB="0" distL="0" distR="0" wp14:anchorId="6E7C80C9" wp14:editId="6CDBDA42">
                  <wp:extent cx="8229600" cy="4800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8229600" cy="4800600"/>
                          </a:xfrm>
                          <a:prstGeom prst="rect">
                            <a:avLst/>
                          </a:prstGeom>
                        </pic:spPr>
                      </pic:pic>
                    </a:graphicData>
                  </a:graphic>
                </wp:inline>
              </w:drawing>
            </w:r>
          </w:p>
        </w:tc>
      </w:tr>
      <w:tr w:rsidR="003D4233" w:rsidRPr="008D507B" w14:paraId="5590DA69" w14:textId="77777777" w:rsidTr="00D45051">
        <w:tc>
          <w:tcPr>
            <w:tcW w:w="12950" w:type="dxa"/>
          </w:tcPr>
          <w:p w14:paraId="7EC13811" w14:textId="685FBC99" w:rsidR="003D4233" w:rsidRPr="008D507B" w:rsidRDefault="003D4233" w:rsidP="003848A3">
            <w:pPr>
              <w:pStyle w:val="CommentText"/>
              <w:rPr>
                <w:bCs/>
              </w:rPr>
            </w:pPr>
          </w:p>
        </w:tc>
      </w:tr>
    </w:tbl>
    <w:p w14:paraId="35B64E50" w14:textId="77777777" w:rsidR="003D4233" w:rsidRPr="008D507B" w:rsidRDefault="003D4233" w:rsidP="0043008D">
      <w:pPr>
        <w:pStyle w:val="CommentText"/>
        <w:rPr>
          <w:b/>
        </w:rPr>
        <w:sectPr w:rsidR="003D4233" w:rsidRPr="008D507B" w:rsidSect="00443E84">
          <w:pgSz w:w="15840" w:h="12240" w:orient="landscape"/>
          <w:pgMar w:top="1440" w:right="1440" w:bottom="1440" w:left="1440" w:header="720" w:footer="720" w:gutter="0"/>
          <w:cols w:space="720"/>
          <w:docGrid w:linePitch="360"/>
        </w:sectPr>
      </w:pPr>
    </w:p>
    <w:tbl>
      <w:tblPr>
        <w:tblStyle w:val="TableGrid"/>
        <w:tblW w:w="95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2"/>
      </w:tblGrid>
      <w:tr w:rsidR="003D4233" w:rsidRPr="008D507B" w14:paraId="312A854B" w14:textId="77777777" w:rsidTr="00D45051">
        <w:trPr>
          <w:trHeight w:val="617"/>
          <w:jc w:val="center"/>
        </w:trPr>
        <w:tc>
          <w:tcPr>
            <w:tcW w:w="9530" w:type="dxa"/>
          </w:tcPr>
          <w:p w14:paraId="38F30A02" w14:textId="77777777" w:rsidR="003D4233" w:rsidRDefault="00DF75F1" w:rsidP="003848A3">
            <w:pPr>
              <w:pStyle w:val="CommentText"/>
              <w:rPr>
                <w:bCs/>
              </w:rPr>
            </w:pPr>
            <w:r w:rsidRPr="008D507B">
              <w:rPr>
                <w:bCs/>
              </w:rPr>
              <w:lastRenderedPageBreak/>
              <w:t xml:space="preserve">Figure S3. Tetrachoric correlations between exposures </w:t>
            </w:r>
            <w:r w:rsidR="00C92A04" w:rsidRPr="008D507B">
              <w:rPr>
                <w:bCs/>
              </w:rPr>
              <w:t>between different</w:t>
            </w:r>
            <w:r w:rsidRPr="008D507B">
              <w:rPr>
                <w:bCs/>
              </w:rPr>
              <w:t xml:space="preserve"> type</w:t>
            </w:r>
            <w:r w:rsidR="00C92A04" w:rsidRPr="008D507B">
              <w:rPr>
                <w:bCs/>
              </w:rPr>
              <w:t>s</w:t>
            </w:r>
            <w:r w:rsidRPr="008D507B">
              <w:rPr>
                <w:bCs/>
              </w:rPr>
              <w:t xml:space="preserve"> of childhood adversity before age 7 </w:t>
            </w:r>
            <w:r w:rsidR="00C92A04" w:rsidRPr="008D507B">
              <w:rPr>
                <w:bCs/>
              </w:rPr>
              <w:t xml:space="preserve">within each </w:t>
            </w:r>
            <w:proofErr w:type="gramStart"/>
            <w:r w:rsidR="00C92A04" w:rsidRPr="008D507B">
              <w:rPr>
                <w:bCs/>
              </w:rPr>
              <w:t>time period</w:t>
            </w:r>
            <w:proofErr w:type="gramEnd"/>
            <w:r w:rsidR="00C92A04" w:rsidRPr="008D507B">
              <w:rPr>
                <w:bCs/>
              </w:rPr>
              <w:t xml:space="preserve"> </w:t>
            </w:r>
            <w:r w:rsidRPr="008D507B">
              <w:rPr>
                <w:bCs/>
              </w:rPr>
              <w:t>in the analytic sample (n=785).</w:t>
            </w:r>
            <w:r w:rsidR="009935E6" w:rsidRPr="008D507B">
              <w:rPr>
                <w:bCs/>
              </w:rPr>
              <w:t xml:space="preserve"> </w:t>
            </w:r>
            <w:r w:rsidR="00B16988">
              <w:rPr>
                <w:bCs/>
              </w:rPr>
              <w:t>Time periods considered</w:t>
            </w:r>
            <w:r w:rsidR="00B16988" w:rsidRPr="008D507B">
              <w:rPr>
                <w:bCs/>
              </w:rPr>
              <w:t>: very early childhood (0-2 years); early childhood (3-5 years); middle childhood (6-7 years).</w:t>
            </w:r>
          </w:p>
          <w:p w14:paraId="2247A24F" w14:textId="5951FA0F" w:rsidR="006707C0" w:rsidRPr="008D507B" w:rsidRDefault="006707C0" w:rsidP="003848A3">
            <w:pPr>
              <w:pStyle w:val="CommentText"/>
              <w:rPr>
                <w:bCs/>
              </w:rPr>
            </w:pPr>
          </w:p>
        </w:tc>
      </w:tr>
      <w:tr w:rsidR="003D4233" w14:paraId="403840E1" w14:textId="77777777" w:rsidTr="00D45051">
        <w:trPr>
          <w:trHeight w:val="4784"/>
          <w:jc w:val="center"/>
        </w:trPr>
        <w:tc>
          <w:tcPr>
            <w:tcW w:w="9530" w:type="dxa"/>
          </w:tcPr>
          <w:p w14:paraId="47486ADB" w14:textId="384F6D5A" w:rsidR="003D4233" w:rsidRDefault="009F2400" w:rsidP="003848A3">
            <w:pPr>
              <w:pStyle w:val="CommentText"/>
              <w:rPr>
                <w:b/>
              </w:rPr>
            </w:pPr>
            <w:r w:rsidRPr="008D507B">
              <w:rPr>
                <w:b/>
                <w:noProof/>
                <w:lang w:val="en-IE" w:eastAsia="en-IE"/>
              </w:rPr>
              <w:drawing>
                <wp:inline distT="0" distB="0" distL="0" distR="0" wp14:anchorId="5A22E6D7" wp14:editId="2674E0AB">
                  <wp:extent cx="6620788" cy="662078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extLst>
                              <a:ext uri="{28A0092B-C50C-407E-A947-70E740481C1C}">
                                <a14:useLocalDpi xmlns:a14="http://schemas.microsoft.com/office/drawing/2010/main" val="0"/>
                              </a:ext>
                            </a:extLst>
                          </a:blip>
                          <a:stretch>
                            <a:fillRect/>
                          </a:stretch>
                        </pic:blipFill>
                        <pic:spPr>
                          <a:xfrm>
                            <a:off x="0" y="0"/>
                            <a:ext cx="6620788" cy="6620788"/>
                          </a:xfrm>
                          <a:prstGeom prst="rect">
                            <a:avLst/>
                          </a:prstGeom>
                        </pic:spPr>
                      </pic:pic>
                    </a:graphicData>
                  </a:graphic>
                </wp:inline>
              </w:drawing>
            </w:r>
          </w:p>
        </w:tc>
      </w:tr>
      <w:tr w:rsidR="00695894" w14:paraId="18120B89" w14:textId="77777777" w:rsidTr="00D45051">
        <w:trPr>
          <w:trHeight w:val="291"/>
          <w:jc w:val="center"/>
        </w:trPr>
        <w:tc>
          <w:tcPr>
            <w:tcW w:w="9530" w:type="dxa"/>
          </w:tcPr>
          <w:p w14:paraId="491DD21A" w14:textId="0D46C3E5" w:rsidR="00695894" w:rsidRDefault="00695894" w:rsidP="00695894">
            <w:pPr>
              <w:pStyle w:val="CommentText"/>
              <w:rPr>
                <w:b/>
              </w:rPr>
            </w:pPr>
          </w:p>
        </w:tc>
      </w:tr>
    </w:tbl>
    <w:p w14:paraId="4165B3DA" w14:textId="77777777" w:rsidR="00501A8D" w:rsidRDefault="00501A8D" w:rsidP="0043008D">
      <w:pPr>
        <w:pStyle w:val="CommentText"/>
        <w:rPr>
          <w:b/>
        </w:rPr>
        <w:sectPr w:rsidR="00501A8D" w:rsidSect="009F2400">
          <w:pgSz w:w="12240" w:h="15840"/>
          <w:pgMar w:top="1440" w:right="1440" w:bottom="1440" w:left="144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50"/>
      </w:tblGrid>
      <w:tr w:rsidR="00892BC9" w:rsidRPr="00892BC9" w14:paraId="60A2A767" w14:textId="77777777" w:rsidTr="00501A8D">
        <w:tc>
          <w:tcPr>
            <w:tcW w:w="12950" w:type="dxa"/>
          </w:tcPr>
          <w:p w14:paraId="37EB8038" w14:textId="5B3A733E" w:rsidR="00501A8D" w:rsidRPr="00892BC9" w:rsidRDefault="00501A8D" w:rsidP="0043008D">
            <w:pPr>
              <w:pStyle w:val="CommentText"/>
              <w:rPr>
                <w:bCs/>
                <w:color w:val="000000" w:themeColor="text1"/>
              </w:rPr>
            </w:pPr>
            <w:r w:rsidRPr="00892BC9">
              <w:rPr>
                <w:bCs/>
                <w:color w:val="000000" w:themeColor="text1"/>
              </w:rPr>
              <w:lastRenderedPageBreak/>
              <w:t>Figure S</w:t>
            </w:r>
            <w:r w:rsidR="007D56A7" w:rsidRPr="00892BC9">
              <w:rPr>
                <w:bCs/>
                <w:color w:val="000000" w:themeColor="text1"/>
              </w:rPr>
              <w:t>4</w:t>
            </w:r>
            <w:r w:rsidRPr="00892BC9">
              <w:rPr>
                <w:bCs/>
                <w:color w:val="000000" w:themeColor="text1"/>
              </w:rPr>
              <w:t>. Simulat</w:t>
            </w:r>
            <w:r w:rsidR="006B1448" w:rsidRPr="00892BC9">
              <w:rPr>
                <w:bCs/>
                <w:color w:val="000000" w:themeColor="text1"/>
              </w:rPr>
              <w:t>ion</w:t>
            </w:r>
            <w:r w:rsidRPr="00892BC9">
              <w:rPr>
                <w:bCs/>
                <w:color w:val="000000" w:themeColor="text1"/>
              </w:rPr>
              <w:t>-based power analysis. Purple horizontal dotted line indicates 80% statistical power. Brown vertical dotted indicates a correlation of 0.3, or a canonical R</w:t>
            </w:r>
            <w:r w:rsidRPr="00892BC9">
              <w:rPr>
                <w:bCs/>
                <w:color w:val="000000" w:themeColor="text1"/>
                <w:vertAlign w:val="superscript"/>
              </w:rPr>
              <w:t>2</w:t>
            </w:r>
            <w:r w:rsidRPr="00892BC9">
              <w:rPr>
                <w:bCs/>
                <w:color w:val="000000" w:themeColor="text1"/>
              </w:rPr>
              <w:t xml:space="preserve"> of 0.09, which was </w:t>
            </w:r>
            <w:r w:rsidR="009F185D" w:rsidRPr="00892BC9">
              <w:rPr>
                <w:bCs/>
                <w:color w:val="000000" w:themeColor="text1"/>
              </w:rPr>
              <w:t>comparable</w:t>
            </w:r>
            <w:r w:rsidRPr="00892BC9">
              <w:rPr>
                <w:bCs/>
                <w:color w:val="000000" w:themeColor="text1"/>
              </w:rPr>
              <w:t xml:space="preserve"> to effects observed in our analyses. </w:t>
            </w:r>
          </w:p>
        </w:tc>
      </w:tr>
      <w:tr w:rsidR="00892BC9" w:rsidRPr="00892BC9" w14:paraId="3877D404" w14:textId="77777777" w:rsidTr="00501A8D">
        <w:tc>
          <w:tcPr>
            <w:tcW w:w="12950" w:type="dxa"/>
          </w:tcPr>
          <w:p w14:paraId="5AFD0A0F" w14:textId="3BDD868E" w:rsidR="00501A8D" w:rsidRPr="00892BC9" w:rsidRDefault="00501A8D" w:rsidP="00A0596B">
            <w:pPr>
              <w:pStyle w:val="CommentText"/>
              <w:jc w:val="center"/>
              <w:rPr>
                <w:b/>
                <w:color w:val="000000" w:themeColor="text1"/>
              </w:rPr>
            </w:pPr>
            <w:r w:rsidRPr="00892BC9">
              <w:rPr>
                <w:b/>
                <w:noProof/>
                <w:color w:val="000000" w:themeColor="text1"/>
                <w:lang w:val="en-IE" w:eastAsia="en-IE"/>
              </w:rPr>
              <w:drawing>
                <wp:inline distT="0" distB="0" distL="0" distR="0" wp14:anchorId="3C7FD8CB" wp14:editId="2E648C8D">
                  <wp:extent cx="7600426" cy="4343268"/>
                  <wp:effectExtent l="0" t="0" r="0" b="63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7610150" cy="4348825"/>
                          </a:xfrm>
                          <a:prstGeom prst="rect">
                            <a:avLst/>
                          </a:prstGeom>
                        </pic:spPr>
                      </pic:pic>
                    </a:graphicData>
                  </a:graphic>
                </wp:inline>
              </w:drawing>
            </w:r>
          </w:p>
        </w:tc>
      </w:tr>
    </w:tbl>
    <w:p w14:paraId="24B9B0D7" w14:textId="77777777" w:rsidR="00C375BA" w:rsidRDefault="00C375BA" w:rsidP="0043008D">
      <w:pPr>
        <w:pStyle w:val="CommentText"/>
        <w:rPr>
          <w:b/>
        </w:rPr>
        <w:sectPr w:rsidR="00C375BA" w:rsidSect="00501A8D">
          <w:pgSz w:w="15840" w:h="12240" w:orient="landscape"/>
          <w:pgMar w:top="1440" w:right="1440" w:bottom="1440" w:left="1440" w:header="720" w:footer="720" w:gutter="0"/>
          <w:cols w:space="720"/>
          <w:docGrid w:linePitch="360"/>
        </w:sectPr>
      </w:pPr>
    </w:p>
    <w:tbl>
      <w:tblPr>
        <w:tblStyle w:val="TableGrid"/>
        <w:tblW w:w="95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30"/>
      </w:tblGrid>
      <w:tr w:rsidR="00892BC9" w:rsidRPr="00892BC9" w14:paraId="08CB21FB" w14:textId="77777777" w:rsidTr="00954D2F">
        <w:trPr>
          <w:trHeight w:val="617"/>
          <w:jc w:val="center"/>
        </w:trPr>
        <w:tc>
          <w:tcPr>
            <w:tcW w:w="9530" w:type="dxa"/>
          </w:tcPr>
          <w:p w14:paraId="02C1FC67" w14:textId="00B133B8" w:rsidR="00C375BA" w:rsidRPr="00892BC9" w:rsidRDefault="00C375BA" w:rsidP="00954D2F">
            <w:pPr>
              <w:pStyle w:val="CommentText"/>
              <w:rPr>
                <w:bCs/>
                <w:color w:val="000000" w:themeColor="text1"/>
              </w:rPr>
            </w:pPr>
            <w:r w:rsidRPr="00892BC9">
              <w:rPr>
                <w:bCs/>
                <w:color w:val="000000" w:themeColor="text1"/>
              </w:rPr>
              <w:lastRenderedPageBreak/>
              <w:t>Figure S</w:t>
            </w:r>
            <w:r w:rsidR="007D56A7" w:rsidRPr="00892BC9">
              <w:rPr>
                <w:bCs/>
                <w:color w:val="000000" w:themeColor="text1"/>
              </w:rPr>
              <w:t>5</w:t>
            </w:r>
            <w:r w:rsidRPr="00892BC9">
              <w:rPr>
                <w:bCs/>
                <w:color w:val="000000" w:themeColor="text1"/>
              </w:rPr>
              <w:t xml:space="preserve">. Correlation coefficient distributions for DNA methylation between brain and blood tissues for </w:t>
            </w:r>
            <w:proofErr w:type="spellStart"/>
            <w:r w:rsidRPr="00892BC9">
              <w:rPr>
                <w:bCs/>
                <w:color w:val="000000" w:themeColor="text1"/>
              </w:rPr>
              <w:t>CpGs</w:t>
            </w:r>
            <w:proofErr w:type="spellEnd"/>
            <w:r w:rsidRPr="00892BC9">
              <w:rPr>
                <w:bCs/>
                <w:color w:val="000000" w:themeColor="text1"/>
              </w:rPr>
              <w:t xml:space="preserve"> in promoters of sensitive period genes (data from Braun et al., 2019).</w:t>
            </w:r>
          </w:p>
          <w:p w14:paraId="66FCBC27" w14:textId="77777777" w:rsidR="00C375BA" w:rsidRPr="00892BC9" w:rsidRDefault="00C375BA" w:rsidP="00954D2F">
            <w:pPr>
              <w:pStyle w:val="CommentText"/>
              <w:rPr>
                <w:bCs/>
                <w:color w:val="000000" w:themeColor="text1"/>
              </w:rPr>
            </w:pPr>
          </w:p>
        </w:tc>
      </w:tr>
      <w:tr w:rsidR="00892BC9" w:rsidRPr="00892BC9" w14:paraId="6FB47A42" w14:textId="77777777" w:rsidTr="00954D2F">
        <w:trPr>
          <w:trHeight w:val="4491"/>
          <w:jc w:val="center"/>
        </w:trPr>
        <w:tc>
          <w:tcPr>
            <w:tcW w:w="9530" w:type="dxa"/>
          </w:tcPr>
          <w:p w14:paraId="73E33D52" w14:textId="77777777" w:rsidR="00C375BA" w:rsidRPr="00892BC9" w:rsidRDefault="00C375BA" w:rsidP="00954D2F">
            <w:pPr>
              <w:pStyle w:val="CommentText"/>
              <w:rPr>
                <w:b/>
                <w:color w:val="000000" w:themeColor="text1"/>
              </w:rPr>
            </w:pPr>
            <w:r w:rsidRPr="00892BC9">
              <w:rPr>
                <w:b/>
                <w:noProof/>
                <w:color w:val="000000" w:themeColor="text1"/>
                <w:lang w:val="en-IE" w:eastAsia="en-IE"/>
              </w:rPr>
              <w:drawing>
                <wp:inline distT="0" distB="0" distL="0" distR="0" wp14:anchorId="6DD12E2C" wp14:editId="0CE5469F">
                  <wp:extent cx="5486400" cy="2743200"/>
                  <wp:effectExtent l="0" t="0" r="0" b="0"/>
                  <wp:docPr id="4" name="Picture 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histo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486400" cy="2743200"/>
                          </a:xfrm>
                          <a:prstGeom prst="rect">
                            <a:avLst/>
                          </a:prstGeom>
                        </pic:spPr>
                      </pic:pic>
                    </a:graphicData>
                  </a:graphic>
                </wp:inline>
              </w:drawing>
            </w:r>
          </w:p>
        </w:tc>
      </w:tr>
      <w:tr w:rsidR="00892BC9" w:rsidRPr="00892BC9" w14:paraId="4D987BC6" w14:textId="77777777" w:rsidTr="00954D2F">
        <w:trPr>
          <w:trHeight w:val="291"/>
          <w:jc w:val="center"/>
        </w:trPr>
        <w:tc>
          <w:tcPr>
            <w:tcW w:w="9530" w:type="dxa"/>
          </w:tcPr>
          <w:p w14:paraId="79C31F66" w14:textId="77777777" w:rsidR="00C375BA" w:rsidRPr="00892BC9" w:rsidRDefault="00C375BA" w:rsidP="00954D2F">
            <w:pPr>
              <w:pStyle w:val="CommentText"/>
              <w:rPr>
                <w:bCs/>
                <w:color w:val="000000" w:themeColor="text1"/>
              </w:rPr>
            </w:pPr>
            <w:r w:rsidRPr="00892BC9">
              <w:rPr>
                <w:bCs/>
                <w:i/>
                <w:iCs/>
                <w:color w:val="000000" w:themeColor="text1"/>
              </w:rPr>
              <w:t xml:space="preserve">Note. </w:t>
            </w:r>
            <w:r w:rsidRPr="00892BC9">
              <w:rPr>
                <w:bCs/>
                <w:color w:val="000000" w:themeColor="text1"/>
              </w:rPr>
              <w:t xml:space="preserve">A total of 527 </w:t>
            </w:r>
            <w:proofErr w:type="spellStart"/>
            <w:r w:rsidRPr="00892BC9">
              <w:rPr>
                <w:bCs/>
                <w:color w:val="000000" w:themeColor="text1"/>
              </w:rPr>
              <w:t>CpGs</w:t>
            </w:r>
            <w:proofErr w:type="spellEnd"/>
            <w:r w:rsidRPr="00892BC9">
              <w:rPr>
                <w:bCs/>
                <w:color w:val="000000" w:themeColor="text1"/>
              </w:rPr>
              <w:t xml:space="preserve"> are shown in the plot, annotated to 58 unique genes. The average correlation coefficients corresponding to </w:t>
            </w:r>
            <w:proofErr w:type="spellStart"/>
            <w:r w:rsidRPr="00892BC9">
              <w:rPr>
                <w:bCs/>
                <w:color w:val="000000" w:themeColor="text1"/>
              </w:rPr>
              <w:t>CpGs</w:t>
            </w:r>
            <w:proofErr w:type="spellEnd"/>
            <w:r w:rsidRPr="00892BC9">
              <w:rPr>
                <w:bCs/>
                <w:color w:val="000000" w:themeColor="text1"/>
              </w:rPr>
              <w:t xml:space="preserve"> in each gene set </w:t>
            </w:r>
            <w:proofErr w:type="gramStart"/>
            <w:r w:rsidRPr="00892BC9">
              <w:rPr>
                <w:bCs/>
                <w:color w:val="000000" w:themeColor="text1"/>
              </w:rPr>
              <w:t>are:</w:t>
            </w:r>
            <w:proofErr w:type="gramEnd"/>
            <w:r w:rsidRPr="00892BC9">
              <w:rPr>
                <w:bCs/>
                <w:color w:val="000000" w:themeColor="text1"/>
              </w:rPr>
              <w:t xml:space="preserve"> </w:t>
            </w:r>
            <w:r w:rsidRPr="00892BC9">
              <w:rPr>
                <w:bCs/>
                <w:i/>
                <w:iCs/>
                <w:color w:val="000000" w:themeColor="text1"/>
              </w:rPr>
              <w:t>r</w:t>
            </w:r>
            <w:r w:rsidRPr="00892BC9">
              <w:rPr>
                <w:bCs/>
                <w:color w:val="000000" w:themeColor="text1"/>
              </w:rPr>
              <w:t xml:space="preserve">=0.13 for opening genes; </w:t>
            </w:r>
            <w:r w:rsidRPr="00892BC9">
              <w:rPr>
                <w:bCs/>
                <w:i/>
                <w:iCs/>
                <w:color w:val="000000" w:themeColor="text1"/>
              </w:rPr>
              <w:t>r</w:t>
            </w:r>
            <w:r w:rsidRPr="00892BC9">
              <w:rPr>
                <w:bCs/>
                <w:color w:val="000000" w:themeColor="text1"/>
              </w:rPr>
              <w:t xml:space="preserve">=0.13 for closing genes; </w:t>
            </w:r>
            <w:r w:rsidRPr="00892BC9">
              <w:rPr>
                <w:bCs/>
                <w:i/>
                <w:iCs/>
                <w:color w:val="000000" w:themeColor="text1"/>
              </w:rPr>
              <w:t>r</w:t>
            </w:r>
            <w:r w:rsidRPr="00892BC9">
              <w:rPr>
                <w:bCs/>
                <w:color w:val="000000" w:themeColor="text1"/>
              </w:rPr>
              <w:t xml:space="preserve">=0.17 for expression genes, as indicated by the purple dashed lines. </w:t>
            </w:r>
          </w:p>
        </w:tc>
      </w:tr>
    </w:tbl>
    <w:p w14:paraId="0061FE6C" w14:textId="3DC0B3AC" w:rsidR="00CF771F" w:rsidRPr="00A66EB6" w:rsidRDefault="00CF771F" w:rsidP="0043008D">
      <w:pPr>
        <w:pStyle w:val="CommentText"/>
        <w:rPr>
          <w:b/>
        </w:rPr>
      </w:pPr>
    </w:p>
    <w:sectPr w:rsidR="00CF771F" w:rsidRPr="00A66EB6" w:rsidSect="00C375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E1EAA" w14:textId="77777777" w:rsidR="004C2075" w:rsidRDefault="004C2075" w:rsidP="00F4044C">
      <w:r>
        <w:separator/>
      </w:r>
    </w:p>
  </w:endnote>
  <w:endnote w:type="continuationSeparator" w:id="0">
    <w:p w14:paraId="0F040325" w14:textId="77777777" w:rsidR="004C2075" w:rsidRDefault="004C2075" w:rsidP="00F40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93209307"/>
      <w:docPartObj>
        <w:docPartGallery w:val="Page Numbers (Bottom of Page)"/>
        <w:docPartUnique/>
      </w:docPartObj>
    </w:sdtPr>
    <w:sdtContent>
      <w:p w14:paraId="57064E8B" w14:textId="2473C040" w:rsidR="003848A3" w:rsidRDefault="003848A3" w:rsidP="0005628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85B890" w14:textId="77777777" w:rsidR="003848A3" w:rsidRDefault="003848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6953466"/>
      <w:docPartObj>
        <w:docPartGallery w:val="Page Numbers (Bottom of Page)"/>
        <w:docPartUnique/>
      </w:docPartObj>
    </w:sdtPr>
    <w:sdtContent>
      <w:p w14:paraId="16759EFF" w14:textId="6515F684" w:rsidR="003848A3" w:rsidRDefault="003848A3" w:rsidP="0005628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FD2385">
          <w:rPr>
            <w:rStyle w:val="PageNumber"/>
            <w:noProof/>
          </w:rPr>
          <w:t>13</w:t>
        </w:r>
        <w:r>
          <w:rPr>
            <w:rStyle w:val="PageNumber"/>
          </w:rPr>
          <w:fldChar w:fldCharType="end"/>
        </w:r>
      </w:p>
    </w:sdtContent>
  </w:sdt>
  <w:p w14:paraId="23C6A35B" w14:textId="77777777" w:rsidR="003848A3" w:rsidRDefault="003848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750DA" w14:textId="77777777" w:rsidR="004C2075" w:rsidRDefault="004C2075" w:rsidP="00F4044C">
      <w:r>
        <w:separator/>
      </w:r>
    </w:p>
  </w:footnote>
  <w:footnote w:type="continuationSeparator" w:id="0">
    <w:p w14:paraId="0B0C25DF" w14:textId="77777777" w:rsidR="004C2075" w:rsidRDefault="004C2075" w:rsidP="00F40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E5187"/>
    <w:multiLevelType w:val="hybridMultilevel"/>
    <w:tmpl w:val="8E4EE08E"/>
    <w:lvl w:ilvl="0" w:tplc="D46492D6">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0D74A3A"/>
    <w:multiLevelType w:val="hybridMultilevel"/>
    <w:tmpl w:val="B83E932A"/>
    <w:lvl w:ilvl="0" w:tplc="1FFC7E22">
      <w:start w:val="1"/>
      <w:numFmt w:val="bullet"/>
      <w:lvlText w:val="•"/>
      <w:lvlJc w:val="left"/>
      <w:pPr>
        <w:tabs>
          <w:tab w:val="num" w:pos="720"/>
        </w:tabs>
        <w:ind w:left="720" w:hanging="360"/>
      </w:pPr>
      <w:rPr>
        <w:rFonts w:ascii="Arial" w:hAnsi="Arial" w:hint="default"/>
      </w:rPr>
    </w:lvl>
    <w:lvl w:ilvl="1" w:tplc="3EE2BFD6">
      <w:start w:val="1"/>
      <w:numFmt w:val="bullet"/>
      <w:lvlText w:val="•"/>
      <w:lvlJc w:val="left"/>
      <w:pPr>
        <w:tabs>
          <w:tab w:val="num" w:pos="1440"/>
        </w:tabs>
        <w:ind w:left="1440" w:hanging="360"/>
      </w:pPr>
      <w:rPr>
        <w:rFonts w:ascii="Arial" w:hAnsi="Arial" w:hint="default"/>
      </w:rPr>
    </w:lvl>
    <w:lvl w:ilvl="2" w:tplc="01F8DC86">
      <w:numFmt w:val="bullet"/>
      <w:lvlText w:val="•"/>
      <w:lvlJc w:val="left"/>
      <w:pPr>
        <w:tabs>
          <w:tab w:val="num" w:pos="2160"/>
        </w:tabs>
        <w:ind w:left="2160" w:hanging="360"/>
      </w:pPr>
      <w:rPr>
        <w:rFonts w:ascii="Arial" w:hAnsi="Arial" w:hint="default"/>
      </w:rPr>
    </w:lvl>
    <w:lvl w:ilvl="3" w:tplc="B2283C52" w:tentative="1">
      <w:start w:val="1"/>
      <w:numFmt w:val="bullet"/>
      <w:lvlText w:val="•"/>
      <w:lvlJc w:val="left"/>
      <w:pPr>
        <w:tabs>
          <w:tab w:val="num" w:pos="2880"/>
        </w:tabs>
        <w:ind w:left="2880" w:hanging="360"/>
      </w:pPr>
      <w:rPr>
        <w:rFonts w:ascii="Arial" w:hAnsi="Arial" w:hint="default"/>
      </w:rPr>
    </w:lvl>
    <w:lvl w:ilvl="4" w:tplc="693EE446" w:tentative="1">
      <w:start w:val="1"/>
      <w:numFmt w:val="bullet"/>
      <w:lvlText w:val="•"/>
      <w:lvlJc w:val="left"/>
      <w:pPr>
        <w:tabs>
          <w:tab w:val="num" w:pos="3600"/>
        </w:tabs>
        <w:ind w:left="3600" w:hanging="360"/>
      </w:pPr>
      <w:rPr>
        <w:rFonts w:ascii="Arial" w:hAnsi="Arial" w:hint="default"/>
      </w:rPr>
    </w:lvl>
    <w:lvl w:ilvl="5" w:tplc="E88019EC" w:tentative="1">
      <w:start w:val="1"/>
      <w:numFmt w:val="bullet"/>
      <w:lvlText w:val="•"/>
      <w:lvlJc w:val="left"/>
      <w:pPr>
        <w:tabs>
          <w:tab w:val="num" w:pos="4320"/>
        </w:tabs>
        <w:ind w:left="4320" w:hanging="360"/>
      </w:pPr>
      <w:rPr>
        <w:rFonts w:ascii="Arial" w:hAnsi="Arial" w:hint="default"/>
      </w:rPr>
    </w:lvl>
    <w:lvl w:ilvl="6" w:tplc="CD40B4EE" w:tentative="1">
      <w:start w:val="1"/>
      <w:numFmt w:val="bullet"/>
      <w:lvlText w:val="•"/>
      <w:lvlJc w:val="left"/>
      <w:pPr>
        <w:tabs>
          <w:tab w:val="num" w:pos="5040"/>
        </w:tabs>
        <w:ind w:left="5040" w:hanging="360"/>
      </w:pPr>
      <w:rPr>
        <w:rFonts w:ascii="Arial" w:hAnsi="Arial" w:hint="default"/>
      </w:rPr>
    </w:lvl>
    <w:lvl w:ilvl="7" w:tplc="A54E3CFE" w:tentative="1">
      <w:start w:val="1"/>
      <w:numFmt w:val="bullet"/>
      <w:lvlText w:val="•"/>
      <w:lvlJc w:val="left"/>
      <w:pPr>
        <w:tabs>
          <w:tab w:val="num" w:pos="5760"/>
        </w:tabs>
        <w:ind w:left="5760" w:hanging="360"/>
      </w:pPr>
      <w:rPr>
        <w:rFonts w:ascii="Arial" w:hAnsi="Arial" w:hint="default"/>
      </w:rPr>
    </w:lvl>
    <w:lvl w:ilvl="8" w:tplc="6518C5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36246BB"/>
    <w:multiLevelType w:val="hybridMultilevel"/>
    <w:tmpl w:val="6C3A79FC"/>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3" w15:restartNumberingAfterBreak="0">
    <w:nsid w:val="164A38B4"/>
    <w:multiLevelType w:val="hybridMultilevel"/>
    <w:tmpl w:val="1C288FCE"/>
    <w:lvl w:ilvl="0" w:tplc="D46492D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6233A3"/>
    <w:multiLevelType w:val="hybridMultilevel"/>
    <w:tmpl w:val="76841B5E"/>
    <w:lvl w:ilvl="0" w:tplc="C7E41234">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9B7A52"/>
    <w:multiLevelType w:val="hybridMultilevel"/>
    <w:tmpl w:val="C2FA946A"/>
    <w:lvl w:ilvl="0" w:tplc="C7E41234">
      <w:start w:val="2"/>
      <w:numFmt w:val="bullet"/>
      <w:lvlText w:val="-"/>
      <w:lvlJc w:val="left"/>
      <w:pPr>
        <w:ind w:left="2520" w:hanging="360"/>
      </w:pPr>
      <w:rPr>
        <w:rFonts w:ascii="Times New Roman" w:eastAsia="Times New Roman" w:hAnsi="Times New Roman" w:cs="Times New Roman"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51C7A32"/>
    <w:multiLevelType w:val="hybridMultilevel"/>
    <w:tmpl w:val="54C8DC6A"/>
    <w:lvl w:ilvl="0" w:tplc="49F215BA">
      <w:start w:val="1"/>
      <w:numFmt w:val="bullet"/>
      <w:lvlText w:val="•"/>
      <w:lvlJc w:val="left"/>
      <w:pPr>
        <w:tabs>
          <w:tab w:val="num" w:pos="720"/>
        </w:tabs>
        <w:ind w:left="720" w:hanging="360"/>
      </w:pPr>
      <w:rPr>
        <w:rFonts w:ascii="Arial" w:hAnsi="Arial" w:hint="default"/>
      </w:rPr>
    </w:lvl>
    <w:lvl w:ilvl="1" w:tplc="F19EFBFE" w:tentative="1">
      <w:start w:val="1"/>
      <w:numFmt w:val="bullet"/>
      <w:lvlText w:val="•"/>
      <w:lvlJc w:val="left"/>
      <w:pPr>
        <w:tabs>
          <w:tab w:val="num" w:pos="1440"/>
        </w:tabs>
        <w:ind w:left="1440" w:hanging="360"/>
      </w:pPr>
      <w:rPr>
        <w:rFonts w:ascii="Arial" w:hAnsi="Arial" w:hint="default"/>
      </w:rPr>
    </w:lvl>
    <w:lvl w:ilvl="2" w:tplc="E5C66E30" w:tentative="1">
      <w:start w:val="1"/>
      <w:numFmt w:val="bullet"/>
      <w:lvlText w:val="•"/>
      <w:lvlJc w:val="left"/>
      <w:pPr>
        <w:tabs>
          <w:tab w:val="num" w:pos="2160"/>
        </w:tabs>
        <w:ind w:left="2160" w:hanging="360"/>
      </w:pPr>
      <w:rPr>
        <w:rFonts w:ascii="Arial" w:hAnsi="Arial" w:hint="default"/>
      </w:rPr>
    </w:lvl>
    <w:lvl w:ilvl="3" w:tplc="A3F44028" w:tentative="1">
      <w:start w:val="1"/>
      <w:numFmt w:val="bullet"/>
      <w:lvlText w:val="•"/>
      <w:lvlJc w:val="left"/>
      <w:pPr>
        <w:tabs>
          <w:tab w:val="num" w:pos="2880"/>
        </w:tabs>
        <w:ind w:left="2880" w:hanging="360"/>
      </w:pPr>
      <w:rPr>
        <w:rFonts w:ascii="Arial" w:hAnsi="Arial" w:hint="default"/>
      </w:rPr>
    </w:lvl>
    <w:lvl w:ilvl="4" w:tplc="BF466CA6" w:tentative="1">
      <w:start w:val="1"/>
      <w:numFmt w:val="bullet"/>
      <w:lvlText w:val="•"/>
      <w:lvlJc w:val="left"/>
      <w:pPr>
        <w:tabs>
          <w:tab w:val="num" w:pos="3600"/>
        </w:tabs>
        <w:ind w:left="3600" w:hanging="360"/>
      </w:pPr>
      <w:rPr>
        <w:rFonts w:ascii="Arial" w:hAnsi="Arial" w:hint="default"/>
      </w:rPr>
    </w:lvl>
    <w:lvl w:ilvl="5" w:tplc="7A04574A" w:tentative="1">
      <w:start w:val="1"/>
      <w:numFmt w:val="bullet"/>
      <w:lvlText w:val="•"/>
      <w:lvlJc w:val="left"/>
      <w:pPr>
        <w:tabs>
          <w:tab w:val="num" w:pos="4320"/>
        </w:tabs>
        <w:ind w:left="4320" w:hanging="360"/>
      </w:pPr>
      <w:rPr>
        <w:rFonts w:ascii="Arial" w:hAnsi="Arial" w:hint="default"/>
      </w:rPr>
    </w:lvl>
    <w:lvl w:ilvl="6" w:tplc="036E13D4" w:tentative="1">
      <w:start w:val="1"/>
      <w:numFmt w:val="bullet"/>
      <w:lvlText w:val="•"/>
      <w:lvlJc w:val="left"/>
      <w:pPr>
        <w:tabs>
          <w:tab w:val="num" w:pos="5040"/>
        </w:tabs>
        <w:ind w:left="5040" w:hanging="360"/>
      </w:pPr>
      <w:rPr>
        <w:rFonts w:ascii="Arial" w:hAnsi="Arial" w:hint="default"/>
      </w:rPr>
    </w:lvl>
    <w:lvl w:ilvl="7" w:tplc="2F8EA19C" w:tentative="1">
      <w:start w:val="1"/>
      <w:numFmt w:val="bullet"/>
      <w:lvlText w:val="•"/>
      <w:lvlJc w:val="left"/>
      <w:pPr>
        <w:tabs>
          <w:tab w:val="num" w:pos="5760"/>
        </w:tabs>
        <w:ind w:left="5760" w:hanging="360"/>
      </w:pPr>
      <w:rPr>
        <w:rFonts w:ascii="Arial" w:hAnsi="Arial" w:hint="default"/>
      </w:rPr>
    </w:lvl>
    <w:lvl w:ilvl="8" w:tplc="8756560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5B31B2A"/>
    <w:multiLevelType w:val="hybridMultilevel"/>
    <w:tmpl w:val="AC7A61FC"/>
    <w:lvl w:ilvl="0" w:tplc="C7E41234">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C812D0"/>
    <w:multiLevelType w:val="hybridMultilevel"/>
    <w:tmpl w:val="AF7CD2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C50377"/>
    <w:multiLevelType w:val="hybridMultilevel"/>
    <w:tmpl w:val="15A49B84"/>
    <w:lvl w:ilvl="0" w:tplc="D186A5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F33B9A"/>
    <w:multiLevelType w:val="hybridMultilevel"/>
    <w:tmpl w:val="DB74B12E"/>
    <w:lvl w:ilvl="0" w:tplc="C7E41234">
      <w:start w:val="2"/>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607414C9"/>
    <w:multiLevelType w:val="hybridMultilevel"/>
    <w:tmpl w:val="27F092C2"/>
    <w:lvl w:ilvl="0" w:tplc="C518A7C2">
      <w:start w:val="1"/>
      <w:numFmt w:val="bullet"/>
      <w:lvlText w:val="•"/>
      <w:lvlJc w:val="left"/>
      <w:pPr>
        <w:tabs>
          <w:tab w:val="num" w:pos="720"/>
        </w:tabs>
        <w:ind w:left="720" w:hanging="360"/>
      </w:pPr>
      <w:rPr>
        <w:rFonts w:ascii="Arial" w:hAnsi="Arial" w:hint="default"/>
      </w:rPr>
    </w:lvl>
    <w:lvl w:ilvl="1" w:tplc="51F45C02">
      <w:start w:val="1"/>
      <w:numFmt w:val="bullet"/>
      <w:lvlText w:val="•"/>
      <w:lvlJc w:val="left"/>
      <w:pPr>
        <w:tabs>
          <w:tab w:val="num" w:pos="1440"/>
        </w:tabs>
        <w:ind w:left="1440" w:hanging="360"/>
      </w:pPr>
      <w:rPr>
        <w:rFonts w:ascii="Arial" w:hAnsi="Arial" w:hint="default"/>
      </w:rPr>
    </w:lvl>
    <w:lvl w:ilvl="2" w:tplc="5336DA58">
      <w:numFmt w:val="bullet"/>
      <w:lvlText w:val="•"/>
      <w:lvlJc w:val="left"/>
      <w:pPr>
        <w:tabs>
          <w:tab w:val="num" w:pos="2160"/>
        </w:tabs>
        <w:ind w:left="2160" w:hanging="360"/>
      </w:pPr>
      <w:rPr>
        <w:rFonts w:ascii="Arial" w:hAnsi="Arial" w:hint="default"/>
      </w:rPr>
    </w:lvl>
    <w:lvl w:ilvl="3" w:tplc="028AE8B2" w:tentative="1">
      <w:start w:val="1"/>
      <w:numFmt w:val="bullet"/>
      <w:lvlText w:val="•"/>
      <w:lvlJc w:val="left"/>
      <w:pPr>
        <w:tabs>
          <w:tab w:val="num" w:pos="2880"/>
        </w:tabs>
        <w:ind w:left="2880" w:hanging="360"/>
      </w:pPr>
      <w:rPr>
        <w:rFonts w:ascii="Arial" w:hAnsi="Arial" w:hint="default"/>
      </w:rPr>
    </w:lvl>
    <w:lvl w:ilvl="4" w:tplc="86C24996" w:tentative="1">
      <w:start w:val="1"/>
      <w:numFmt w:val="bullet"/>
      <w:lvlText w:val="•"/>
      <w:lvlJc w:val="left"/>
      <w:pPr>
        <w:tabs>
          <w:tab w:val="num" w:pos="3600"/>
        </w:tabs>
        <w:ind w:left="3600" w:hanging="360"/>
      </w:pPr>
      <w:rPr>
        <w:rFonts w:ascii="Arial" w:hAnsi="Arial" w:hint="default"/>
      </w:rPr>
    </w:lvl>
    <w:lvl w:ilvl="5" w:tplc="748EEE1C" w:tentative="1">
      <w:start w:val="1"/>
      <w:numFmt w:val="bullet"/>
      <w:lvlText w:val="•"/>
      <w:lvlJc w:val="left"/>
      <w:pPr>
        <w:tabs>
          <w:tab w:val="num" w:pos="4320"/>
        </w:tabs>
        <w:ind w:left="4320" w:hanging="360"/>
      </w:pPr>
      <w:rPr>
        <w:rFonts w:ascii="Arial" w:hAnsi="Arial" w:hint="default"/>
      </w:rPr>
    </w:lvl>
    <w:lvl w:ilvl="6" w:tplc="3C0C2054" w:tentative="1">
      <w:start w:val="1"/>
      <w:numFmt w:val="bullet"/>
      <w:lvlText w:val="•"/>
      <w:lvlJc w:val="left"/>
      <w:pPr>
        <w:tabs>
          <w:tab w:val="num" w:pos="5040"/>
        </w:tabs>
        <w:ind w:left="5040" w:hanging="360"/>
      </w:pPr>
      <w:rPr>
        <w:rFonts w:ascii="Arial" w:hAnsi="Arial" w:hint="default"/>
      </w:rPr>
    </w:lvl>
    <w:lvl w:ilvl="7" w:tplc="94D8A582" w:tentative="1">
      <w:start w:val="1"/>
      <w:numFmt w:val="bullet"/>
      <w:lvlText w:val="•"/>
      <w:lvlJc w:val="left"/>
      <w:pPr>
        <w:tabs>
          <w:tab w:val="num" w:pos="5760"/>
        </w:tabs>
        <w:ind w:left="5760" w:hanging="360"/>
      </w:pPr>
      <w:rPr>
        <w:rFonts w:ascii="Arial" w:hAnsi="Arial" w:hint="default"/>
      </w:rPr>
    </w:lvl>
    <w:lvl w:ilvl="8" w:tplc="0A720DA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51B6486"/>
    <w:multiLevelType w:val="hybridMultilevel"/>
    <w:tmpl w:val="4E625D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AC6786"/>
    <w:multiLevelType w:val="hybridMultilevel"/>
    <w:tmpl w:val="7FA68A60"/>
    <w:lvl w:ilvl="0" w:tplc="F3BAE296">
      <w:start w:val="1"/>
      <w:numFmt w:val="bullet"/>
      <w:lvlText w:val="•"/>
      <w:lvlJc w:val="left"/>
      <w:pPr>
        <w:tabs>
          <w:tab w:val="num" w:pos="720"/>
        </w:tabs>
        <w:ind w:left="720" w:hanging="360"/>
      </w:pPr>
      <w:rPr>
        <w:rFonts w:ascii="Arial" w:hAnsi="Arial" w:hint="default"/>
      </w:rPr>
    </w:lvl>
    <w:lvl w:ilvl="1" w:tplc="4E92A562" w:tentative="1">
      <w:start w:val="1"/>
      <w:numFmt w:val="bullet"/>
      <w:lvlText w:val="•"/>
      <w:lvlJc w:val="left"/>
      <w:pPr>
        <w:tabs>
          <w:tab w:val="num" w:pos="1440"/>
        </w:tabs>
        <w:ind w:left="1440" w:hanging="360"/>
      </w:pPr>
      <w:rPr>
        <w:rFonts w:ascii="Arial" w:hAnsi="Arial" w:hint="default"/>
      </w:rPr>
    </w:lvl>
    <w:lvl w:ilvl="2" w:tplc="5224838A" w:tentative="1">
      <w:start w:val="1"/>
      <w:numFmt w:val="bullet"/>
      <w:lvlText w:val="•"/>
      <w:lvlJc w:val="left"/>
      <w:pPr>
        <w:tabs>
          <w:tab w:val="num" w:pos="2160"/>
        </w:tabs>
        <w:ind w:left="2160" w:hanging="360"/>
      </w:pPr>
      <w:rPr>
        <w:rFonts w:ascii="Arial" w:hAnsi="Arial" w:hint="default"/>
      </w:rPr>
    </w:lvl>
    <w:lvl w:ilvl="3" w:tplc="BAD07736" w:tentative="1">
      <w:start w:val="1"/>
      <w:numFmt w:val="bullet"/>
      <w:lvlText w:val="•"/>
      <w:lvlJc w:val="left"/>
      <w:pPr>
        <w:tabs>
          <w:tab w:val="num" w:pos="2880"/>
        </w:tabs>
        <w:ind w:left="2880" w:hanging="360"/>
      </w:pPr>
      <w:rPr>
        <w:rFonts w:ascii="Arial" w:hAnsi="Arial" w:hint="default"/>
      </w:rPr>
    </w:lvl>
    <w:lvl w:ilvl="4" w:tplc="CC20807C" w:tentative="1">
      <w:start w:val="1"/>
      <w:numFmt w:val="bullet"/>
      <w:lvlText w:val="•"/>
      <w:lvlJc w:val="left"/>
      <w:pPr>
        <w:tabs>
          <w:tab w:val="num" w:pos="3600"/>
        </w:tabs>
        <w:ind w:left="3600" w:hanging="360"/>
      </w:pPr>
      <w:rPr>
        <w:rFonts w:ascii="Arial" w:hAnsi="Arial" w:hint="default"/>
      </w:rPr>
    </w:lvl>
    <w:lvl w:ilvl="5" w:tplc="7B5E6C1E" w:tentative="1">
      <w:start w:val="1"/>
      <w:numFmt w:val="bullet"/>
      <w:lvlText w:val="•"/>
      <w:lvlJc w:val="left"/>
      <w:pPr>
        <w:tabs>
          <w:tab w:val="num" w:pos="4320"/>
        </w:tabs>
        <w:ind w:left="4320" w:hanging="360"/>
      </w:pPr>
      <w:rPr>
        <w:rFonts w:ascii="Arial" w:hAnsi="Arial" w:hint="default"/>
      </w:rPr>
    </w:lvl>
    <w:lvl w:ilvl="6" w:tplc="45D21F50" w:tentative="1">
      <w:start w:val="1"/>
      <w:numFmt w:val="bullet"/>
      <w:lvlText w:val="•"/>
      <w:lvlJc w:val="left"/>
      <w:pPr>
        <w:tabs>
          <w:tab w:val="num" w:pos="5040"/>
        </w:tabs>
        <w:ind w:left="5040" w:hanging="360"/>
      </w:pPr>
      <w:rPr>
        <w:rFonts w:ascii="Arial" w:hAnsi="Arial" w:hint="default"/>
      </w:rPr>
    </w:lvl>
    <w:lvl w:ilvl="7" w:tplc="BEF41600" w:tentative="1">
      <w:start w:val="1"/>
      <w:numFmt w:val="bullet"/>
      <w:lvlText w:val="•"/>
      <w:lvlJc w:val="left"/>
      <w:pPr>
        <w:tabs>
          <w:tab w:val="num" w:pos="5760"/>
        </w:tabs>
        <w:ind w:left="5760" w:hanging="360"/>
      </w:pPr>
      <w:rPr>
        <w:rFonts w:ascii="Arial" w:hAnsi="Arial" w:hint="default"/>
      </w:rPr>
    </w:lvl>
    <w:lvl w:ilvl="8" w:tplc="46A0EDDA" w:tentative="1">
      <w:start w:val="1"/>
      <w:numFmt w:val="bullet"/>
      <w:lvlText w:val="•"/>
      <w:lvlJc w:val="left"/>
      <w:pPr>
        <w:tabs>
          <w:tab w:val="num" w:pos="6480"/>
        </w:tabs>
        <w:ind w:left="6480" w:hanging="360"/>
      </w:pPr>
      <w:rPr>
        <w:rFonts w:ascii="Arial" w:hAnsi="Arial" w:hint="default"/>
      </w:rPr>
    </w:lvl>
  </w:abstractNum>
  <w:num w:numId="1" w16cid:durableId="2089039151">
    <w:abstractNumId w:val="8"/>
  </w:num>
  <w:num w:numId="2" w16cid:durableId="708915715">
    <w:abstractNumId w:val="0"/>
  </w:num>
  <w:num w:numId="3" w16cid:durableId="2068069829">
    <w:abstractNumId w:val="2"/>
  </w:num>
  <w:num w:numId="4" w16cid:durableId="1154374373">
    <w:abstractNumId w:val="10"/>
  </w:num>
  <w:num w:numId="5" w16cid:durableId="1855532300">
    <w:abstractNumId w:val="5"/>
  </w:num>
  <w:num w:numId="6" w16cid:durableId="305671395">
    <w:abstractNumId w:val="7"/>
  </w:num>
  <w:num w:numId="7" w16cid:durableId="1273122802">
    <w:abstractNumId w:val="4"/>
  </w:num>
  <w:num w:numId="8" w16cid:durableId="1855849172">
    <w:abstractNumId w:val="12"/>
  </w:num>
  <w:num w:numId="9" w16cid:durableId="771969534">
    <w:abstractNumId w:val="3"/>
  </w:num>
  <w:num w:numId="10" w16cid:durableId="174198881">
    <w:abstractNumId w:val="11"/>
  </w:num>
  <w:num w:numId="11" w16cid:durableId="1019045170">
    <w:abstractNumId w:val="1"/>
  </w:num>
  <w:num w:numId="12" w16cid:durableId="260529859">
    <w:abstractNumId w:val="13"/>
  </w:num>
  <w:num w:numId="13" w16cid:durableId="118576257">
    <w:abstractNumId w:val="6"/>
  </w:num>
  <w:num w:numId="14" w16cid:durableId="12237158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n-US" w:vendorID="64" w:dllVersion="4096" w:nlCheck="1" w:checkStyle="0"/>
  <w:activeWritingStyle w:appName="MSWord" w:lang="en-US" w:vendorID="64" w:dllVersion="0" w:nlCheck="1" w:checkStyle="0"/>
  <w:activeWritingStyle w:appName="MSWord" w:lang="en-US" w:vendorID="64" w:dllVersion="6"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06"/>
    <w:rsid w:val="00002953"/>
    <w:rsid w:val="00002987"/>
    <w:rsid w:val="000043E6"/>
    <w:rsid w:val="00006CA2"/>
    <w:rsid w:val="00007988"/>
    <w:rsid w:val="000111F0"/>
    <w:rsid w:val="00011522"/>
    <w:rsid w:val="0001268A"/>
    <w:rsid w:val="000132D6"/>
    <w:rsid w:val="00017370"/>
    <w:rsid w:val="00021E2D"/>
    <w:rsid w:val="00025A5C"/>
    <w:rsid w:val="00026113"/>
    <w:rsid w:val="00026AC5"/>
    <w:rsid w:val="00032ADE"/>
    <w:rsid w:val="00035105"/>
    <w:rsid w:val="00041110"/>
    <w:rsid w:val="000444DA"/>
    <w:rsid w:val="00045621"/>
    <w:rsid w:val="00045D88"/>
    <w:rsid w:val="00051B6D"/>
    <w:rsid w:val="00053920"/>
    <w:rsid w:val="00056282"/>
    <w:rsid w:val="00060419"/>
    <w:rsid w:val="000616EC"/>
    <w:rsid w:val="0006202F"/>
    <w:rsid w:val="0006208D"/>
    <w:rsid w:val="00064856"/>
    <w:rsid w:val="00066166"/>
    <w:rsid w:val="00072FF9"/>
    <w:rsid w:val="00073309"/>
    <w:rsid w:val="0007548E"/>
    <w:rsid w:val="000767F3"/>
    <w:rsid w:val="00076BC6"/>
    <w:rsid w:val="00084D88"/>
    <w:rsid w:val="00086BFC"/>
    <w:rsid w:val="00086ED4"/>
    <w:rsid w:val="0008758C"/>
    <w:rsid w:val="0009341D"/>
    <w:rsid w:val="00093D73"/>
    <w:rsid w:val="00097B74"/>
    <w:rsid w:val="000A35EB"/>
    <w:rsid w:val="000A6A0B"/>
    <w:rsid w:val="000A78C4"/>
    <w:rsid w:val="000B3D89"/>
    <w:rsid w:val="000B4604"/>
    <w:rsid w:val="000B471B"/>
    <w:rsid w:val="000B7A33"/>
    <w:rsid w:val="000C0326"/>
    <w:rsid w:val="000C05FD"/>
    <w:rsid w:val="000C1795"/>
    <w:rsid w:val="000C3AB4"/>
    <w:rsid w:val="000D0707"/>
    <w:rsid w:val="000D4566"/>
    <w:rsid w:val="000D4668"/>
    <w:rsid w:val="000E37E8"/>
    <w:rsid w:val="000E3F4E"/>
    <w:rsid w:val="000E652B"/>
    <w:rsid w:val="000E655B"/>
    <w:rsid w:val="000E7EA5"/>
    <w:rsid w:val="000F2A20"/>
    <w:rsid w:val="000F3B87"/>
    <w:rsid w:val="000F788B"/>
    <w:rsid w:val="00103D87"/>
    <w:rsid w:val="00104271"/>
    <w:rsid w:val="001044CD"/>
    <w:rsid w:val="0010495E"/>
    <w:rsid w:val="00105880"/>
    <w:rsid w:val="00106229"/>
    <w:rsid w:val="00111421"/>
    <w:rsid w:val="00111ACD"/>
    <w:rsid w:val="00121A5B"/>
    <w:rsid w:val="00127CDE"/>
    <w:rsid w:val="00134758"/>
    <w:rsid w:val="00135CFD"/>
    <w:rsid w:val="00136258"/>
    <w:rsid w:val="00136C08"/>
    <w:rsid w:val="00143C7A"/>
    <w:rsid w:val="00151AE5"/>
    <w:rsid w:val="001573F0"/>
    <w:rsid w:val="00157411"/>
    <w:rsid w:val="00162661"/>
    <w:rsid w:val="00162B38"/>
    <w:rsid w:val="00171432"/>
    <w:rsid w:val="001717BD"/>
    <w:rsid w:val="001718A4"/>
    <w:rsid w:val="00172CCC"/>
    <w:rsid w:val="001743A5"/>
    <w:rsid w:val="00175627"/>
    <w:rsid w:val="0017574F"/>
    <w:rsid w:val="001774C2"/>
    <w:rsid w:val="00177B7F"/>
    <w:rsid w:val="0018024D"/>
    <w:rsid w:val="00183B9B"/>
    <w:rsid w:val="001856E1"/>
    <w:rsid w:val="00191D7E"/>
    <w:rsid w:val="00192999"/>
    <w:rsid w:val="00194DBE"/>
    <w:rsid w:val="001A08B8"/>
    <w:rsid w:val="001A1582"/>
    <w:rsid w:val="001A4805"/>
    <w:rsid w:val="001A6900"/>
    <w:rsid w:val="001A74A1"/>
    <w:rsid w:val="001A7D02"/>
    <w:rsid w:val="001B3BE9"/>
    <w:rsid w:val="001B698F"/>
    <w:rsid w:val="001C4C49"/>
    <w:rsid w:val="001C5638"/>
    <w:rsid w:val="001C6AD1"/>
    <w:rsid w:val="001C6FE9"/>
    <w:rsid w:val="001D068D"/>
    <w:rsid w:val="001D0704"/>
    <w:rsid w:val="001D13BF"/>
    <w:rsid w:val="001D170A"/>
    <w:rsid w:val="001D2256"/>
    <w:rsid w:val="001D266C"/>
    <w:rsid w:val="001D4D68"/>
    <w:rsid w:val="001D6900"/>
    <w:rsid w:val="001E2B8C"/>
    <w:rsid w:val="001E3B73"/>
    <w:rsid w:val="001F2558"/>
    <w:rsid w:val="001F54C8"/>
    <w:rsid w:val="001F789D"/>
    <w:rsid w:val="001F7A26"/>
    <w:rsid w:val="00200461"/>
    <w:rsid w:val="00200637"/>
    <w:rsid w:val="0020098F"/>
    <w:rsid w:val="002020A0"/>
    <w:rsid w:val="002050C1"/>
    <w:rsid w:val="002052C7"/>
    <w:rsid w:val="0020532D"/>
    <w:rsid w:val="002056D3"/>
    <w:rsid w:val="00206171"/>
    <w:rsid w:val="00207BFC"/>
    <w:rsid w:val="002116C1"/>
    <w:rsid w:val="00212C4D"/>
    <w:rsid w:val="00213B02"/>
    <w:rsid w:val="00216CDF"/>
    <w:rsid w:val="00222927"/>
    <w:rsid w:val="00225F3F"/>
    <w:rsid w:val="00227CA2"/>
    <w:rsid w:val="00231565"/>
    <w:rsid w:val="00231FAA"/>
    <w:rsid w:val="00232EF6"/>
    <w:rsid w:val="00236992"/>
    <w:rsid w:val="00237618"/>
    <w:rsid w:val="00237900"/>
    <w:rsid w:val="00241A11"/>
    <w:rsid w:val="00245B76"/>
    <w:rsid w:val="00245E50"/>
    <w:rsid w:val="002509CD"/>
    <w:rsid w:val="00251812"/>
    <w:rsid w:val="002524C2"/>
    <w:rsid w:val="0025309B"/>
    <w:rsid w:val="00254715"/>
    <w:rsid w:val="002547C1"/>
    <w:rsid w:val="002549E3"/>
    <w:rsid w:val="0025563D"/>
    <w:rsid w:val="002560A9"/>
    <w:rsid w:val="002562FD"/>
    <w:rsid w:val="00257E0E"/>
    <w:rsid w:val="00261D46"/>
    <w:rsid w:val="00262619"/>
    <w:rsid w:val="002636FF"/>
    <w:rsid w:val="00264A90"/>
    <w:rsid w:val="00266D57"/>
    <w:rsid w:val="00270BBB"/>
    <w:rsid w:val="00272AEE"/>
    <w:rsid w:val="00284096"/>
    <w:rsid w:val="00294C7D"/>
    <w:rsid w:val="00294CC0"/>
    <w:rsid w:val="00294DC6"/>
    <w:rsid w:val="002A0810"/>
    <w:rsid w:val="002A1D45"/>
    <w:rsid w:val="002A5993"/>
    <w:rsid w:val="002A7F5B"/>
    <w:rsid w:val="002B28F3"/>
    <w:rsid w:val="002B2DC3"/>
    <w:rsid w:val="002B31C0"/>
    <w:rsid w:val="002B7722"/>
    <w:rsid w:val="002B7CA6"/>
    <w:rsid w:val="002C01CA"/>
    <w:rsid w:val="002C07E7"/>
    <w:rsid w:val="002C6179"/>
    <w:rsid w:val="002C635A"/>
    <w:rsid w:val="002E1B4C"/>
    <w:rsid w:val="002E2ADF"/>
    <w:rsid w:val="002E699D"/>
    <w:rsid w:val="002E6E4B"/>
    <w:rsid w:val="002E7BB8"/>
    <w:rsid w:val="002F249F"/>
    <w:rsid w:val="002F3F14"/>
    <w:rsid w:val="002F69AE"/>
    <w:rsid w:val="00300557"/>
    <w:rsid w:val="00300EA5"/>
    <w:rsid w:val="00301321"/>
    <w:rsid w:val="00301E02"/>
    <w:rsid w:val="003020F0"/>
    <w:rsid w:val="003046E7"/>
    <w:rsid w:val="003050B7"/>
    <w:rsid w:val="0030708D"/>
    <w:rsid w:val="00307989"/>
    <w:rsid w:val="00311F3C"/>
    <w:rsid w:val="00315156"/>
    <w:rsid w:val="003159AE"/>
    <w:rsid w:val="00321924"/>
    <w:rsid w:val="0032267B"/>
    <w:rsid w:val="00323F4D"/>
    <w:rsid w:val="003277D6"/>
    <w:rsid w:val="00331C29"/>
    <w:rsid w:val="00332699"/>
    <w:rsid w:val="00332BC5"/>
    <w:rsid w:val="00335139"/>
    <w:rsid w:val="00341376"/>
    <w:rsid w:val="0034301A"/>
    <w:rsid w:val="00344104"/>
    <w:rsid w:val="00351C7D"/>
    <w:rsid w:val="00354B7C"/>
    <w:rsid w:val="003644FB"/>
    <w:rsid w:val="003664A7"/>
    <w:rsid w:val="003665CD"/>
    <w:rsid w:val="003701A4"/>
    <w:rsid w:val="0037198E"/>
    <w:rsid w:val="00372698"/>
    <w:rsid w:val="00373F4D"/>
    <w:rsid w:val="00375CA3"/>
    <w:rsid w:val="00376B86"/>
    <w:rsid w:val="0038046A"/>
    <w:rsid w:val="00381556"/>
    <w:rsid w:val="00382F68"/>
    <w:rsid w:val="003848A3"/>
    <w:rsid w:val="003853CC"/>
    <w:rsid w:val="00386A78"/>
    <w:rsid w:val="00386E3C"/>
    <w:rsid w:val="00390BFB"/>
    <w:rsid w:val="00393C00"/>
    <w:rsid w:val="003948B8"/>
    <w:rsid w:val="00397505"/>
    <w:rsid w:val="003A1730"/>
    <w:rsid w:val="003A23A0"/>
    <w:rsid w:val="003A3325"/>
    <w:rsid w:val="003A4DAB"/>
    <w:rsid w:val="003A7EAA"/>
    <w:rsid w:val="003B2F52"/>
    <w:rsid w:val="003B3E4F"/>
    <w:rsid w:val="003C1A83"/>
    <w:rsid w:val="003C2E0E"/>
    <w:rsid w:val="003C4554"/>
    <w:rsid w:val="003C5304"/>
    <w:rsid w:val="003C5E69"/>
    <w:rsid w:val="003C66B5"/>
    <w:rsid w:val="003C6AF6"/>
    <w:rsid w:val="003D0426"/>
    <w:rsid w:val="003D2ACB"/>
    <w:rsid w:val="003D4233"/>
    <w:rsid w:val="003D6D23"/>
    <w:rsid w:val="003E12ED"/>
    <w:rsid w:val="003E13C2"/>
    <w:rsid w:val="003E17FC"/>
    <w:rsid w:val="003E1A42"/>
    <w:rsid w:val="003E354F"/>
    <w:rsid w:val="003E4041"/>
    <w:rsid w:val="003E5FE0"/>
    <w:rsid w:val="003E75DD"/>
    <w:rsid w:val="003F0FE6"/>
    <w:rsid w:val="003F1B4B"/>
    <w:rsid w:val="003F2F9A"/>
    <w:rsid w:val="00400960"/>
    <w:rsid w:val="004019A4"/>
    <w:rsid w:val="00402F6B"/>
    <w:rsid w:val="00403F12"/>
    <w:rsid w:val="0040566B"/>
    <w:rsid w:val="00410D15"/>
    <w:rsid w:val="004127BF"/>
    <w:rsid w:val="00413A19"/>
    <w:rsid w:val="00414301"/>
    <w:rsid w:val="00414750"/>
    <w:rsid w:val="0042486E"/>
    <w:rsid w:val="004267B4"/>
    <w:rsid w:val="0043008D"/>
    <w:rsid w:val="004301E1"/>
    <w:rsid w:val="00434175"/>
    <w:rsid w:val="00435BF8"/>
    <w:rsid w:val="00436956"/>
    <w:rsid w:val="004371B8"/>
    <w:rsid w:val="0044021F"/>
    <w:rsid w:val="00441BC2"/>
    <w:rsid w:val="004438B8"/>
    <w:rsid w:val="00443E84"/>
    <w:rsid w:val="00443E9E"/>
    <w:rsid w:val="0044489F"/>
    <w:rsid w:val="004454C7"/>
    <w:rsid w:val="00446522"/>
    <w:rsid w:val="0045264F"/>
    <w:rsid w:val="00453CB3"/>
    <w:rsid w:val="0045410E"/>
    <w:rsid w:val="00457B4F"/>
    <w:rsid w:val="004614B0"/>
    <w:rsid w:val="00462C08"/>
    <w:rsid w:val="00462D99"/>
    <w:rsid w:val="00463B68"/>
    <w:rsid w:val="004654F3"/>
    <w:rsid w:val="00470440"/>
    <w:rsid w:val="004708B7"/>
    <w:rsid w:val="00471701"/>
    <w:rsid w:val="004734D2"/>
    <w:rsid w:val="00474187"/>
    <w:rsid w:val="00477503"/>
    <w:rsid w:val="004831AC"/>
    <w:rsid w:val="00491956"/>
    <w:rsid w:val="004926DA"/>
    <w:rsid w:val="00494AE8"/>
    <w:rsid w:val="00495291"/>
    <w:rsid w:val="004974B3"/>
    <w:rsid w:val="004A062A"/>
    <w:rsid w:val="004A0EF4"/>
    <w:rsid w:val="004A3A44"/>
    <w:rsid w:val="004A4CC0"/>
    <w:rsid w:val="004A57F0"/>
    <w:rsid w:val="004B0893"/>
    <w:rsid w:val="004B1E93"/>
    <w:rsid w:val="004C101A"/>
    <w:rsid w:val="004C2075"/>
    <w:rsid w:val="004C45E1"/>
    <w:rsid w:val="004C5DB6"/>
    <w:rsid w:val="004C60EA"/>
    <w:rsid w:val="004D0BFD"/>
    <w:rsid w:val="004D18C7"/>
    <w:rsid w:val="004D29E1"/>
    <w:rsid w:val="004D3FB5"/>
    <w:rsid w:val="004E01A3"/>
    <w:rsid w:val="004E1876"/>
    <w:rsid w:val="004E337E"/>
    <w:rsid w:val="004E54A0"/>
    <w:rsid w:val="004E6CAC"/>
    <w:rsid w:val="004E70C2"/>
    <w:rsid w:val="004E7F4C"/>
    <w:rsid w:val="004F04FF"/>
    <w:rsid w:val="004F21D4"/>
    <w:rsid w:val="004F3B0E"/>
    <w:rsid w:val="004F5E46"/>
    <w:rsid w:val="004F6C81"/>
    <w:rsid w:val="004F6F06"/>
    <w:rsid w:val="004F739B"/>
    <w:rsid w:val="005007D9"/>
    <w:rsid w:val="0050137F"/>
    <w:rsid w:val="00501A8D"/>
    <w:rsid w:val="005049F7"/>
    <w:rsid w:val="0050545F"/>
    <w:rsid w:val="00507047"/>
    <w:rsid w:val="00512BAC"/>
    <w:rsid w:val="0051312A"/>
    <w:rsid w:val="00513658"/>
    <w:rsid w:val="005138CA"/>
    <w:rsid w:val="005166B4"/>
    <w:rsid w:val="00516FCF"/>
    <w:rsid w:val="00517FD4"/>
    <w:rsid w:val="00522817"/>
    <w:rsid w:val="00532DB2"/>
    <w:rsid w:val="00533C7E"/>
    <w:rsid w:val="005345C9"/>
    <w:rsid w:val="0055012C"/>
    <w:rsid w:val="0055100E"/>
    <w:rsid w:val="00551FE5"/>
    <w:rsid w:val="00553011"/>
    <w:rsid w:val="00556686"/>
    <w:rsid w:val="00560142"/>
    <w:rsid w:val="00560AF2"/>
    <w:rsid w:val="00560ED8"/>
    <w:rsid w:val="005619DB"/>
    <w:rsid w:val="005634A5"/>
    <w:rsid w:val="00564FA7"/>
    <w:rsid w:val="0057299F"/>
    <w:rsid w:val="00575B08"/>
    <w:rsid w:val="00575C22"/>
    <w:rsid w:val="00575C97"/>
    <w:rsid w:val="00585DBB"/>
    <w:rsid w:val="005862C7"/>
    <w:rsid w:val="00587344"/>
    <w:rsid w:val="005901DB"/>
    <w:rsid w:val="005942F3"/>
    <w:rsid w:val="00595056"/>
    <w:rsid w:val="005A09E0"/>
    <w:rsid w:val="005A11C0"/>
    <w:rsid w:val="005B1ACC"/>
    <w:rsid w:val="005B34A3"/>
    <w:rsid w:val="005B43BE"/>
    <w:rsid w:val="005C1116"/>
    <w:rsid w:val="005C12E2"/>
    <w:rsid w:val="005C55CF"/>
    <w:rsid w:val="005C57E8"/>
    <w:rsid w:val="005D0370"/>
    <w:rsid w:val="005D4995"/>
    <w:rsid w:val="005D7C06"/>
    <w:rsid w:val="005E0CFD"/>
    <w:rsid w:val="005E1EF3"/>
    <w:rsid w:val="005E2370"/>
    <w:rsid w:val="005E3821"/>
    <w:rsid w:val="005E4903"/>
    <w:rsid w:val="005E4AE1"/>
    <w:rsid w:val="005F05EA"/>
    <w:rsid w:val="005F3A8B"/>
    <w:rsid w:val="005F7565"/>
    <w:rsid w:val="005F75FD"/>
    <w:rsid w:val="00602EC3"/>
    <w:rsid w:val="00602FF8"/>
    <w:rsid w:val="00604504"/>
    <w:rsid w:val="006128E0"/>
    <w:rsid w:val="00614028"/>
    <w:rsid w:val="00617769"/>
    <w:rsid w:val="00626CDE"/>
    <w:rsid w:val="00627276"/>
    <w:rsid w:val="00630417"/>
    <w:rsid w:val="00630878"/>
    <w:rsid w:val="006308B9"/>
    <w:rsid w:val="00631668"/>
    <w:rsid w:val="006331F4"/>
    <w:rsid w:val="006407D6"/>
    <w:rsid w:val="006444B7"/>
    <w:rsid w:val="0064590D"/>
    <w:rsid w:val="00646762"/>
    <w:rsid w:val="0064689C"/>
    <w:rsid w:val="00654118"/>
    <w:rsid w:val="00654E00"/>
    <w:rsid w:val="00656176"/>
    <w:rsid w:val="0065787D"/>
    <w:rsid w:val="00657D87"/>
    <w:rsid w:val="00665890"/>
    <w:rsid w:val="006707C0"/>
    <w:rsid w:val="00672F37"/>
    <w:rsid w:val="00673541"/>
    <w:rsid w:val="0067481E"/>
    <w:rsid w:val="0068256E"/>
    <w:rsid w:val="006829D6"/>
    <w:rsid w:val="00684720"/>
    <w:rsid w:val="0068604A"/>
    <w:rsid w:val="00691D75"/>
    <w:rsid w:val="00693CDC"/>
    <w:rsid w:val="00695894"/>
    <w:rsid w:val="006A1931"/>
    <w:rsid w:val="006A288A"/>
    <w:rsid w:val="006A49C0"/>
    <w:rsid w:val="006A76AC"/>
    <w:rsid w:val="006A7868"/>
    <w:rsid w:val="006B1448"/>
    <w:rsid w:val="006B28A6"/>
    <w:rsid w:val="006C1857"/>
    <w:rsid w:val="006C4724"/>
    <w:rsid w:val="006C6810"/>
    <w:rsid w:val="006C6E4A"/>
    <w:rsid w:val="006C784C"/>
    <w:rsid w:val="006D0673"/>
    <w:rsid w:val="006D40F0"/>
    <w:rsid w:val="006D624A"/>
    <w:rsid w:val="006D6A13"/>
    <w:rsid w:val="006D6F8B"/>
    <w:rsid w:val="006D73A3"/>
    <w:rsid w:val="006D7B30"/>
    <w:rsid w:val="006E18B4"/>
    <w:rsid w:val="006E2A4B"/>
    <w:rsid w:val="006E3EE9"/>
    <w:rsid w:val="006E4FF6"/>
    <w:rsid w:val="006E524F"/>
    <w:rsid w:val="006F0596"/>
    <w:rsid w:val="006F0865"/>
    <w:rsid w:val="006F27D7"/>
    <w:rsid w:val="006F2D5E"/>
    <w:rsid w:val="006F435F"/>
    <w:rsid w:val="006F4DED"/>
    <w:rsid w:val="006F4E1F"/>
    <w:rsid w:val="006F7099"/>
    <w:rsid w:val="007029CD"/>
    <w:rsid w:val="00711038"/>
    <w:rsid w:val="007120A5"/>
    <w:rsid w:val="007124FA"/>
    <w:rsid w:val="007134F5"/>
    <w:rsid w:val="00714108"/>
    <w:rsid w:val="00717D8C"/>
    <w:rsid w:val="007238AB"/>
    <w:rsid w:val="00724EF7"/>
    <w:rsid w:val="007252CD"/>
    <w:rsid w:val="007260F5"/>
    <w:rsid w:val="00726358"/>
    <w:rsid w:val="00732224"/>
    <w:rsid w:val="00733CD4"/>
    <w:rsid w:val="007346F6"/>
    <w:rsid w:val="00735398"/>
    <w:rsid w:val="0073786B"/>
    <w:rsid w:val="0074325C"/>
    <w:rsid w:val="00744489"/>
    <w:rsid w:val="00745640"/>
    <w:rsid w:val="007464BF"/>
    <w:rsid w:val="00746700"/>
    <w:rsid w:val="00746EF8"/>
    <w:rsid w:val="0075170B"/>
    <w:rsid w:val="00751B25"/>
    <w:rsid w:val="00753D06"/>
    <w:rsid w:val="00756C96"/>
    <w:rsid w:val="0075763E"/>
    <w:rsid w:val="00760997"/>
    <w:rsid w:val="0076213E"/>
    <w:rsid w:val="007629AB"/>
    <w:rsid w:val="0076392B"/>
    <w:rsid w:val="00763FD6"/>
    <w:rsid w:val="00765D0E"/>
    <w:rsid w:val="00766BD9"/>
    <w:rsid w:val="00767619"/>
    <w:rsid w:val="007708C4"/>
    <w:rsid w:val="00771AB5"/>
    <w:rsid w:val="00781F91"/>
    <w:rsid w:val="00786C9E"/>
    <w:rsid w:val="0078769F"/>
    <w:rsid w:val="00793910"/>
    <w:rsid w:val="00794B58"/>
    <w:rsid w:val="0079589E"/>
    <w:rsid w:val="007958C6"/>
    <w:rsid w:val="00797538"/>
    <w:rsid w:val="00797DE6"/>
    <w:rsid w:val="007A0196"/>
    <w:rsid w:val="007A54FB"/>
    <w:rsid w:val="007B12A5"/>
    <w:rsid w:val="007B179C"/>
    <w:rsid w:val="007B186F"/>
    <w:rsid w:val="007B428D"/>
    <w:rsid w:val="007B5C99"/>
    <w:rsid w:val="007C3E64"/>
    <w:rsid w:val="007C4FDF"/>
    <w:rsid w:val="007C56D5"/>
    <w:rsid w:val="007C57BC"/>
    <w:rsid w:val="007C6AAA"/>
    <w:rsid w:val="007D4AD9"/>
    <w:rsid w:val="007D56A7"/>
    <w:rsid w:val="007D5E79"/>
    <w:rsid w:val="007D7E43"/>
    <w:rsid w:val="007E4752"/>
    <w:rsid w:val="007E78C8"/>
    <w:rsid w:val="007F12AF"/>
    <w:rsid w:val="007F637F"/>
    <w:rsid w:val="007F663A"/>
    <w:rsid w:val="00801667"/>
    <w:rsid w:val="0080541F"/>
    <w:rsid w:val="0080561D"/>
    <w:rsid w:val="00806A58"/>
    <w:rsid w:val="00813F63"/>
    <w:rsid w:val="00817BB8"/>
    <w:rsid w:val="0082191C"/>
    <w:rsid w:val="00823DF6"/>
    <w:rsid w:val="00825EBE"/>
    <w:rsid w:val="008335AA"/>
    <w:rsid w:val="00833C4F"/>
    <w:rsid w:val="008353F0"/>
    <w:rsid w:val="008361F0"/>
    <w:rsid w:val="008375C8"/>
    <w:rsid w:val="008462F2"/>
    <w:rsid w:val="0084701E"/>
    <w:rsid w:val="008501D9"/>
    <w:rsid w:val="008502E3"/>
    <w:rsid w:val="00854509"/>
    <w:rsid w:val="00855BE1"/>
    <w:rsid w:val="0085752B"/>
    <w:rsid w:val="00860AB3"/>
    <w:rsid w:val="008616CA"/>
    <w:rsid w:val="00861F73"/>
    <w:rsid w:val="00864046"/>
    <w:rsid w:val="00870DB3"/>
    <w:rsid w:val="00872D25"/>
    <w:rsid w:val="00873BA2"/>
    <w:rsid w:val="00874317"/>
    <w:rsid w:val="00874D60"/>
    <w:rsid w:val="00874F68"/>
    <w:rsid w:val="008809F5"/>
    <w:rsid w:val="008821C3"/>
    <w:rsid w:val="00886887"/>
    <w:rsid w:val="008874C8"/>
    <w:rsid w:val="008910EC"/>
    <w:rsid w:val="00892BC9"/>
    <w:rsid w:val="008953A7"/>
    <w:rsid w:val="008958D3"/>
    <w:rsid w:val="00896B50"/>
    <w:rsid w:val="008A050E"/>
    <w:rsid w:val="008A4544"/>
    <w:rsid w:val="008A4C83"/>
    <w:rsid w:val="008A61E7"/>
    <w:rsid w:val="008B0DE8"/>
    <w:rsid w:val="008B2153"/>
    <w:rsid w:val="008B2BF7"/>
    <w:rsid w:val="008C4CBB"/>
    <w:rsid w:val="008C5481"/>
    <w:rsid w:val="008D12EA"/>
    <w:rsid w:val="008D319A"/>
    <w:rsid w:val="008D4228"/>
    <w:rsid w:val="008D507B"/>
    <w:rsid w:val="008D7DC4"/>
    <w:rsid w:val="008E141F"/>
    <w:rsid w:val="008E1505"/>
    <w:rsid w:val="008E1671"/>
    <w:rsid w:val="008E3D90"/>
    <w:rsid w:val="008E405E"/>
    <w:rsid w:val="008E7FB8"/>
    <w:rsid w:val="008F0CAE"/>
    <w:rsid w:val="008F34DD"/>
    <w:rsid w:val="008F55C3"/>
    <w:rsid w:val="008F6F79"/>
    <w:rsid w:val="008F7D4E"/>
    <w:rsid w:val="00901471"/>
    <w:rsid w:val="00902CF0"/>
    <w:rsid w:val="00905418"/>
    <w:rsid w:val="00905745"/>
    <w:rsid w:val="00907A81"/>
    <w:rsid w:val="009104ED"/>
    <w:rsid w:val="00914D03"/>
    <w:rsid w:val="009154E7"/>
    <w:rsid w:val="00915730"/>
    <w:rsid w:val="009179CE"/>
    <w:rsid w:val="009204A4"/>
    <w:rsid w:val="00925499"/>
    <w:rsid w:val="0092619B"/>
    <w:rsid w:val="00927804"/>
    <w:rsid w:val="00927C71"/>
    <w:rsid w:val="009328A3"/>
    <w:rsid w:val="00933E32"/>
    <w:rsid w:val="00934A13"/>
    <w:rsid w:val="00934E43"/>
    <w:rsid w:val="00942392"/>
    <w:rsid w:val="00942429"/>
    <w:rsid w:val="00942B60"/>
    <w:rsid w:val="00945267"/>
    <w:rsid w:val="009522C0"/>
    <w:rsid w:val="00953FC0"/>
    <w:rsid w:val="0095448F"/>
    <w:rsid w:val="00960EB8"/>
    <w:rsid w:val="009656D8"/>
    <w:rsid w:val="009705CE"/>
    <w:rsid w:val="00973583"/>
    <w:rsid w:val="009742C6"/>
    <w:rsid w:val="00977894"/>
    <w:rsid w:val="00980308"/>
    <w:rsid w:val="00980713"/>
    <w:rsid w:val="0098766C"/>
    <w:rsid w:val="009935E6"/>
    <w:rsid w:val="00994301"/>
    <w:rsid w:val="00996006"/>
    <w:rsid w:val="00996ABF"/>
    <w:rsid w:val="00996CC4"/>
    <w:rsid w:val="009A143D"/>
    <w:rsid w:val="009A4556"/>
    <w:rsid w:val="009A68EF"/>
    <w:rsid w:val="009B2143"/>
    <w:rsid w:val="009B25C4"/>
    <w:rsid w:val="009B3283"/>
    <w:rsid w:val="009B35C6"/>
    <w:rsid w:val="009B4568"/>
    <w:rsid w:val="009B4827"/>
    <w:rsid w:val="009B4B3F"/>
    <w:rsid w:val="009B7B56"/>
    <w:rsid w:val="009C5C4F"/>
    <w:rsid w:val="009C6728"/>
    <w:rsid w:val="009C683B"/>
    <w:rsid w:val="009D15EB"/>
    <w:rsid w:val="009D1C1C"/>
    <w:rsid w:val="009D5069"/>
    <w:rsid w:val="009D626F"/>
    <w:rsid w:val="009D6A9C"/>
    <w:rsid w:val="009E2EED"/>
    <w:rsid w:val="009E5144"/>
    <w:rsid w:val="009E6DE4"/>
    <w:rsid w:val="009E7201"/>
    <w:rsid w:val="009E7531"/>
    <w:rsid w:val="009E76D5"/>
    <w:rsid w:val="009F185D"/>
    <w:rsid w:val="009F2400"/>
    <w:rsid w:val="009F2E49"/>
    <w:rsid w:val="009F32E5"/>
    <w:rsid w:val="009F33C4"/>
    <w:rsid w:val="009F4B78"/>
    <w:rsid w:val="009F6302"/>
    <w:rsid w:val="00A007B2"/>
    <w:rsid w:val="00A00D1F"/>
    <w:rsid w:val="00A00DAB"/>
    <w:rsid w:val="00A02080"/>
    <w:rsid w:val="00A021F6"/>
    <w:rsid w:val="00A02DCC"/>
    <w:rsid w:val="00A0596B"/>
    <w:rsid w:val="00A0672F"/>
    <w:rsid w:val="00A07A01"/>
    <w:rsid w:val="00A1792F"/>
    <w:rsid w:val="00A20722"/>
    <w:rsid w:val="00A22E8A"/>
    <w:rsid w:val="00A23190"/>
    <w:rsid w:val="00A249EB"/>
    <w:rsid w:val="00A2587E"/>
    <w:rsid w:val="00A269C5"/>
    <w:rsid w:val="00A30044"/>
    <w:rsid w:val="00A310E1"/>
    <w:rsid w:val="00A342E0"/>
    <w:rsid w:val="00A4142E"/>
    <w:rsid w:val="00A42073"/>
    <w:rsid w:val="00A437F2"/>
    <w:rsid w:val="00A5229F"/>
    <w:rsid w:val="00A61EDD"/>
    <w:rsid w:val="00A62A3D"/>
    <w:rsid w:val="00A66EB6"/>
    <w:rsid w:val="00A67F64"/>
    <w:rsid w:val="00A72981"/>
    <w:rsid w:val="00A774A4"/>
    <w:rsid w:val="00A858F6"/>
    <w:rsid w:val="00A955D3"/>
    <w:rsid w:val="00A95A33"/>
    <w:rsid w:val="00A96FF8"/>
    <w:rsid w:val="00A9786D"/>
    <w:rsid w:val="00A97927"/>
    <w:rsid w:val="00AA1899"/>
    <w:rsid w:val="00AA1DF6"/>
    <w:rsid w:val="00AA4498"/>
    <w:rsid w:val="00AA5158"/>
    <w:rsid w:val="00AA7C28"/>
    <w:rsid w:val="00AB2796"/>
    <w:rsid w:val="00AB2999"/>
    <w:rsid w:val="00AB3EB0"/>
    <w:rsid w:val="00AB4462"/>
    <w:rsid w:val="00AB5A2F"/>
    <w:rsid w:val="00AC22C8"/>
    <w:rsid w:val="00AC6F51"/>
    <w:rsid w:val="00AD0D54"/>
    <w:rsid w:val="00AD4980"/>
    <w:rsid w:val="00AD65EE"/>
    <w:rsid w:val="00AE091E"/>
    <w:rsid w:val="00AE1368"/>
    <w:rsid w:val="00AE301D"/>
    <w:rsid w:val="00AE3A18"/>
    <w:rsid w:val="00AE4D24"/>
    <w:rsid w:val="00AE519F"/>
    <w:rsid w:val="00AE6D5F"/>
    <w:rsid w:val="00AE759D"/>
    <w:rsid w:val="00AE780E"/>
    <w:rsid w:val="00AF13BE"/>
    <w:rsid w:val="00AF17D2"/>
    <w:rsid w:val="00AF3631"/>
    <w:rsid w:val="00AF3CA3"/>
    <w:rsid w:val="00AF5A21"/>
    <w:rsid w:val="00AF6124"/>
    <w:rsid w:val="00AF7BF1"/>
    <w:rsid w:val="00B03387"/>
    <w:rsid w:val="00B042A4"/>
    <w:rsid w:val="00B16988"/>
    <w:rsid w:val="00B211CC"/>
    <w:rsid w:val="00B41617"/>
    <w:rsid w:val="00B437CF"/>
    <w:rsid w:val="00B46B6B"/>
    <w:rsid w:val="00B526FD"/>
    <w:rsid w:val="00B569EC"/>
    <w:rsid w:val="00B60CA2"/>
    <w:rsid w:val="00B707B3"/>
    <w:rsid w:val="00B70948"/>
    <w:rsid w:val="00B728E4"/>
    <w:rsid w:val="00B75B51"/>
    <w:rsid w:val="00B76C23"/>
    <w:rsid w:val="00B806DD"/>
    <w:rsid w:val="00B829A5"/>
    <w:rsid w:val="00B8366B"/>
    <w:rsid w:val="00B903D6"/>
    <w:rsid w:val="00B90802"/>
    <w:rsid w:val="00B917FC"/>
    <w:rsid w:val="00B91F27"/>
    <w:rsid w:val="00B93FCA"/>
    <w:rsid w:val="00B96EA5"/>
    <w:rsid w:val="00BA0D11"/>
    <w:rsid w:val="00BA1D67"/>
    <w:rsid w:val="00BA245E"/>
    <w:rsid w:val="00BB1CDF"/>
    <w:rsid w:val="00BB35EE"/>
    <w:rsid w:val="00BB44EA"/>
    <w:rsid w:val="00BB4BBA"/>
    <w:rsid w:val="00BC35E1"/>
    <w:rsid w:val="00BC4409"/>
    <w:rsid w:val="00BC71ED"/>
    <w:rsid w:val="00BC757B"/>
    <w:rsid w:val="00BC7E4F"/>
    <w:rsid w:val="00BD20C8"/>
    <w:rsid w:val="00BD5257"/>
    <w:rsid w:val="00BD6A85"/>
    <w:rsid w:val="00BE2675"/>
    <w:rsid w:val="00BE628A"/>
    <w:rsid w:val="00BE7607"/>
    <w:rsid w:val="00BE7FF5"/>
    <w:rsid w:val="00BF382A"/>
    <w:rsid w:val="00BF5105"/>
    <w:rsid w:val="00BF52F0"/>
    <w:rsid w:val="00BF5BB6"/>
    <w:rsid w:val="00BF6480"/>
    <w:rsid w:val="00C11488"/>
    <w:rsid w:val="00C1241F"/>
    <w:rsid w:val="00C16433"/>
    <w:rsid w:val="00C17BA8"/>
    <w:rsid w:val="00C208EA"/>
    <w:rsid w:val="00C21BFD"/>
    <w:rsid w:val="00C23324"/>
    <w:rsid w:val="00C2476E"/>
    <w:rsid w:val="00C274F0"/>
    <w:rsid w:val="00C30204"/>
    <w:rsid w:val="00C31260"/>
    <w:rsid w:val="00C3178B"/>
    <w:rsid w:val="00C31CB9"/>
    <w:rsid w:val="00C31DA4"/>
    <w:rsid w:val="00C3240D"/>
    <w:rsid w:val="00C33300"/>
    <w:rsid w:val="00C34FCD"/>
    <w:rsid w:val="00C375BA"/>
    <w:rsid w:val="00C47CA5"/>
    <w:rsid w:val="00C55F82"/>
    <w:rsid w:val="00C62AAB"/>
    <w:rsid w:val="00C63F52"/>
    <w:rsid w:val="00C65E72"/>
    <w:rsid w:val="00C67845"/>
    <w:rsid w:val="00C73289"/>
    <w:rsid w:val="00C73AD8"/>
    <w:rsid w:val="00C765DF"/>
    <w:rsid w:val="00C810BF"/>
    <w:rsid w:val="00C81576"/>
    <w:rsid w:val="00C82EA0"/>
    <w:rsid w:val="00C865F6"/>
    <w:rsid w:val="00C90E95"/>
    <w:rsid w:val="00C9195D"/>
    <w:rsid w:val="00C92A04"/>
    <w:rsid w:val="00C949FE"/>
    <w:rsid w:val="00C94BA0"/>
    <w:rsid w:val="00CA0F88"/>
    <w:rsid w:val="00CA106A"/>
    <w:rsid w:val="00CA3239"/>
    <w:rsid w:val="00CA360B"/>
    <w:rsid w:val="00CB191D"/>
    <w:rsid w:val="00CB3208"/>
    <w:rsid w:val="00CB3945"/>
    <w:rsid w:val="00CB3E66"/>
    <w:rsid w:val="00CC03A3"/>
    <w:rsid w:val="00CC2210"/>
    <w:rsid w:val="00CC57E9"/>
    <w:rsid w:val="00CC5D33"/>
    <w:rsid w:val="00CD061B"/>
    <w:rsid w:val="00CD1B40"/>
    <w:rsid w:val="00CD2D4D"/>
    <w:rsid w:val="00CD579B"/>
    <w:rsid w:val="00CE29CC"/>
    <w:rsid w:val="00CE6C3E"/>
    <w:rsid w:val="00CF20ED"/>
    <w:rsid w:val="00CF25E3"/>
    <w:rsid w:val="00CF3EA6"/>
    <w:rsid w:val="00CF421A"/>
    <w:rsid w:val="00CF47D0"/>
    <w:rsid w:val="00CF53F7"/>
    <w:rsid w:val="00CF55FA"/>
    <w:rsid w:val="00CF7518"/>
    <w:rsid w:val="00CF771F"/>
    <w:rsid w:val="00D04135"/>
    <w:rsid w:val="00D045EC"/>
    <w:rsid w:val="00D05242"/>
    <w:rsid w:val="00D06286"/>
    <w:rsid w:val="00D0757A"/>
    <w:rsid w:val="00D101DF"/>
    <w:rsid w:val="00D10C1D"/>
    <w:rsid w:val="00D114D0"/>
    <w:rsid w:val="00D11FB4"/>
    <w:rsid w:val="00D1626E"/>
    <w:rsid w:val="00D16986"/>
    <w:rsid w:val="00D26D95"/>
    <w:rsid w:val="00D27A86"/>
    <w:rsid w:val="00D30498"/>
    <w:rsid w:val="00D30D20"/>
    <w:rsid w:val="00D30E8E"/>
    <w:rsid w:val="00D3212F"/>
    <w:rsid w:val="00D33342"/>
    <w:rsid w:val="00D35F33"/>
    <w:rsid w:val="00D3768E"/>
    <w:rsid w:val="00D37F56"/>
    <w:rsid w:val="00D42D95"/>
    <w:rsid w:val="00D43E7B"/>
    <w:rsid w:val="00D43F52"/>
    <w:rsid w:val="00D45051"/>
    <w:rsid w:val="00D50566"/>
    <w:rsid w:val="00D5144F"/>
    <w:rsid w:val="00D53C8F"/>
    <w:rsid w:val="00D54933"/>
    <w:rsid w:val="00D55323"/>
    <w:rsid w:val="00D5705E"/>
    <w:rsid w:val="00D573A5"/>
    <w:rsid w:val="00D636B4"/>
    <w:rsid w:val="00D637E9"/>
    <w:rsid w:val="00D63973"/>
    <w:rsid w:val="00D66AC9"/>
    <w:rsid w:val="00D678EA"/>
    <w:rsid w:val="00D712F3"/>
    <w:rsid w:val="00D73D80"/>
    <w:rsid w:val="00D74D4B"/>
    <w:rsid w:val="00D74FD0"/>
    <w:rsid w:val="00D750EA"/>
    <w:rsid w:val="00D75B9E"/>
    <w:rsid w:val="00D806DC"/>
    <w:rsid w:val="00D8204E"/>
    <w:rsid w:val="00D852AA"/>
    <w:rsid w:val="00D856AB"/>
    <w:rsid w:val="00D87B9D"/>
    <w:rsid w:val="00D9015C"/>
    <w:rsid w:val="00D9015E"/>
    <w:rsid w:val="00D903E9"/>
    <w:rsid w:val="00D90824"/>
    <w:rsid w:val="00D9096A"/>
    <w:rsid w:val="00D913CA"/>
    <w:rsid w:val="00D93ABB"/>
    <w:rsid w:val="00D94B1F"/>
    <w:rsid w:val="00D96296"/>
    <w:rsid w:val="00DA3975"/>
    <w:rsid w:val="00DA49D9"/>
    <w:rsid w:val="00DA570B"/>
    <w:rsid w:val="00DB0D75"/>
    <w:rsid w:val="00DC64B9"/>
    <w:rsid w:val="00DC6FE0"/>
    <w:rsid w:val="00DD2037"/>
    <w:rsid w:val="00DD3DB4"/>
    <w:rsid w:val="00DD4336"/>
    <w:rsid w:val="00DD46DC"/>
    <w:rsid w:val="00DD7CFB"/>
    <w:rsid w:val="00DE326B"/>
    <w:rsid w:val="00DE39E9"/>
    <w:rsid w:val="00DE3E77"/>
    <w:rsid w:val="00DE6322"/>
    <w:rsid w:val="00DF2687"/>
    <w:rsid w:val="00DF73F0"/>
    <w:rsid w:val="00DF75F1"/>
    <w:rsid w:val="00E00A77"/>
    <w:rsid w:val="00E02DCE"/>
    <w:rsid w:val="00E04172"/>
    <w:rsid w:val="00E0525E"/>
    <w:rsid w:val="00E06055"/>
    <w:rsid w:val="00E062E0"/>
    <w:rsid w:val="00E064D5"/>
    <w:rsid w:val="00E15221"/>
    <w:rsid w:val="00E15B0E"/>
    <w:rsid w:val="00E16BB2"/>
    <w:rsid w:val="00E20A61"/>
    <w:rsid w:val="00E2110F"/>
    <w:rsid w:val="00E213F5"/>
    <w:rsid w:val="00E21EA2"/>
    <w:rsid w:val="00E251B7"/>
    <w:rsid w:val="00E27C01"/>
    <w:rsid w:val="00E302E2"/>
    <w:rsid w:val="00E339AC"/>
    <w:rsid w:val="00E35455"/>
    <w:rsid w:val="00E41E0E"/>
    <w:rsid w:val="00E42EF1"/>
    <w:rsid w:val="00E455CD"/>
    <w:rsid w:val="00E4646E"/>
    <w:rsid w:val="00E52EE1"/>
    <w:rsid w:val="00E5563A"/>
    <w:rsid w:val="00E71758"/>
    <w:rsid w:val="00E7303B"/>
    <w:rsid w:val="00E75270"/>
    <w:rsid w:val="00E75C40"/>
    <w:rsid w:val="00E77036"/>
    <w:rsid w:val="00E7718E"/>
    <w:rsid w:val="00E827E8"/>
    <w:rsid w:val="00E85249"/>
    <w:rsid w:val="00E91BD3"/>
    <w:rsid w:val="00EA3C29"/>
    <w:rsid w:val="00EB32E8"/>
    <w:rsid w:val="00EB5039"/>
    <w:rsid w:val="00EB5C36"/>
    <w:rsid w:val="00EB78BF"/>
    <w:rsid w:val="00EC18C8"/>
    <w:rsid w:val="00EC26F2"/>
    <w:rsid w:val="00EC2907"/>
    <w:rsid w:val="00EC7E91"/>
    <w:rsid w:val="00ED22FC"/>
    <w:rsid w:val="00ED32FF"/>
    <w:rsid w:val="00ED33BA"/>
    <w:rsid w:val="00ED42CC"/>
    <w:rsid w:val="00ED466D"/>
    <w:rsid w:val="00ED5780"/>
    <w:rsid w:val="00ED7AEF"/>
    <w:rsid w:val="00EE07A6"/>
    <w:rsid w:val="00EE1E56"/>
    <w:rsid w:val="00EE2C5F"/>
    <w:rsid w:val="00EE4DEE"/>
    <w:rsid w:val="00EF532F"/>
    <w:rsid w:val="00EF7079"/>
    <w:rsid w:val="00EF7366"/>
    <w:rsid w:val="00F01D18"/>
    <w:rsid w:val="00F04D3D"/>
    <w:rsid w:val="00F12BCD"/>
    <w:rsid w:val="00F1345E"/>
    <w:rsid w:val="00F16D62"/>
    <w:rsid w:val="00F17442"/>
    <w:rsid w:val="00F17EBB"/>
    <w:rsid w:val="00F237CE"/>
    <w:rsid w:val="00F261C9"/>
    <w:rsid w:val="00F34FFF"/>
    <w:rsid w:val="00F373A2"/>
    <w:rsid w:val="00F4044C"/>
    <w:rsid w:val="00F44039"/>
    <w:rsid w:val="00F45129"/>
    <w:rsid w:val="00F4645B"/>
    <w:rsid w:val="00F46C0E"/>
    <w:rsid w:val="00F516AF"/>
    <w:rsid w:val="00F52E3C"/>
    <w:rsid w:val="00F61BC5"/>
    <w:rsid w:val="00F70B92"/>
    <w:rsid w:val="00F74411"/>
    <w:rsid w:val="00F74AFB"/>
    <w:rsid w:val="00F84AEE"/>
    <w:rsid w:val="00F84B50"/>
    <w:rsid w:val="00F85306"/>
    <w:rsid w:val="00F865C3"/>
    <w:rsid w:val="00F87734"/>
    <w:rsid w:val="00F910AD"/>
    <w:rsid w:val="00F96C1E"/>
    <w:rsid w:val="00FA2024"/>
    <w:rsid w:val="00FA231A"/>
    <w:rsid w:val="00FA23EC"/>
    <w:rsid w:val="00FA27F6"/>
    <w:rsid w:val="00FB036F"/>
    <w:rsid w:val="00FB34C1"/>
    <w:rsid w:val="00FB4B8F"/>
    <w:rsid w:val="00FB5B19"/>
    <w:rsid w:val="00FB6483"/>
    <w:rsid w:val="00FB7C02"/>
    <w:rsid w:val="00FC1EA0"/>
    <w:rsid w:val="00FC3391"/>
    <w:rsid w:val="00FC4D06"/>
    <w:rsid w:val="00FC5826"/>
    <w:rsid w:val="00FC5952"/>
    <w:rsid w:val="00FD11D6"/>
    <w:rsid w:val="00FD2385"/>
    <w:rsid w:val="00FE016A"/>
    <w:rsid w:val="00FE2A27"/>
    <w:rsid w:val="00FE621B"/>
    <w:rsid w:val="00FE67E4"/>
    <w:rsid w:val="00FE7DCA"/>
    <w:rsid w:val="00FF51E7"/>
    <w:rsid w:val="00FF5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0AA53"/>
  <w14:defaultImageDpi w14:val="32767"/>
  <w15:chartTrackingRefBased/>
  <w15:docId w15:val="{415663AC-BBC0-F041-A611-C27A56349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67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rsid w:val="0043008D"/>
    <w:rPr>
      <w:rFonts w:asciiTheme="majorHAnsi" w:hAnsiTheme="majorHAnsi" w:cstheme="minorBidi"/>
    </w:rPr>
  </w:style>
  <w:style w:type="character" w:customStyle="1" w:styleId="CommentTextChar">
    <w:name w:val="Comment Text Char"/>
    <w:basedOn w:val="DefaultParagraphFont"/>
    <w:link w:val="CommentText"/>
    <w:uiPriority w:val="99"/>
    <w:rsid w:val="0043008D"/>
    <w:rPr>
      <w:rFonts w:asciiTheme="majorHAnsi" w:eastAsia="Times New Roman" w:hAnsiTheme="majorHAnsi"/>
    </w:rPr>
  </w:style>
  <w:style w:type="character" w:styleId="CommentReference">
    <w:name w:val="annotation reference"/>
    <w:basedOn w:val="DefaultParagraphFont"/>
    <w:uiPriority w:val="99"/>
    <w:unhideWhenUsed/>
    <w:rsid w:val="004F6F06"/>
    <w:rPr>
      <w:sz w:val="18"/>
      <w:szCs w:val="18"/>
    </w:rPr>
  </w:style>
  <w:style w:type="character" w:styleId="Hyperlink">
    <w:name w:val="Hyperlink"/>
    <w:basedOn w:val="DefaultParagraphFont"/>
    <w:uiPriority w:val="99"/>
    <w:unhideWhenUsed/>
    <w:rsid w:val="004F6F06"/>
    <w:rPr>
      <w:color w:val="0563C1" w:themeColor="hyperlink"/>
      <w:u w:val="single"/>
    </w:rPr>
  </w:style>
  <w:style w:type="paragraph" w:customStyle="1" w:styleId="Normal1">
    <w:name w:val="Normal1"/>
    <w:qFormat/>
    <w:rsid w:val="004F6F06"/>
    <w:rPr>
      <w:rFonts w:ascii="Times New Roman" w:eastAsia="Times New Roman" w:hAnsi="Times New Roman" w:cs="Times New Roman"/>
      <w:color w:val="000000"/>
      <w:lang w:eastAsia="en-US"/>
    </w:rPr>
  </w:style>
  <w:style w:type="paragraph" w:customStyle="1" w:styleId="Default">
    <w:name w:val="Default"/>
    <w:rsid w:val="004F6F06"/>
    <w:pPr>
      <w:autoSpaceDE w:val="0"/>
      <w:autoSpaceDN w:val="0"/>
      <w:adjustRightInd w:val="0"/>
    </w:pPr>
    <w:rPr>
      <w:rFonts w:ascii="Times New Roman" w:eastAsia="Times New Roman" w:hAnsi="Times New Roman" w:cs="Times New Roman"/>
      <w:color w:val="000000"/>
      <w:lang w:eastAsia="en-US"/>
    </w:rPr>
  </w:style>
  <w:style w:type="paragraph" w:styleId="BalloonText">
    <w:name w:val="Balloon Text"/>
    <w:basedOn w:val="Normal"/>
    <w:link w:val="BalloonTextChar"/>
    <w:uiPriority w:val="99"/>
    <w:semiHidden/>
    <w:unhideWhenUsed/>
    <w:rsid w:val="004F6F06"/>
    <w:rPr>
      <w:sz w:val="18"/>
      <w:szCs w:val="18"/>
    </w:rPr>
  </w:style>
  <w:style w:type="character" w:customStyle="1" w:styleId="BalloonTextChar">
    <w:name w:val="Balloon Text Char"/>
    <w:basedOn w:val="DefaultParagraphFont"/>
    <w:link w:val="BalloonText"/>
    <w:uiPriority w:val="99"/>
    <w:semiHidden/>
    <w:rsid w:val="004F6F06"/>
    <w:rPr>
      <w:rFonts w:ascii="Times New Roman" w:hAnsi="Times New Roman" w:cs="Times New Roman"/>
      <w:sz w:val="18"/>
      <w:szCs w:val="18"/>
    </w:rPr>
  </w:style>
  <w:style w:type="paragraph" w:styleId="NormalWeb">
    <w:name w:val="Normal (Web)"/>
    <w:basedOn w:val="Normal"/>
    <w:uiPriority w:val="99"/>
    <w:semiHidden/>
    <w:unhideWhenUsed/>
    <w:rsid w:val="007F663A"/>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4A4CC0"/>
    <w:rPr>
      <w:rFonts w:ascii="Times New Roman" w:hAnsi="Times New Roman" w:cs="Times New Roman"/>
      <w:bCs/>
      <w:sz w:val="20"/>
      <w:szCs w:val="20"/>
    </w:rPr>
  </w:style>
  <w:style w:type="character" w:customStyle="1" w:styleId="CommentSubjectChar">
    <w:name w:val="Comment Subject Char"/>
    <w:basedOn w:val="CommentTextChar"/>
    <w:link w:val="CommentSubject"/>
    <w:uiPriority w:val="99"/>
    <w:semiHidden/>
    <w:rsid w:val="004A4CC0"/>
    <w:rPr>
      <w:rFonts w:ascii="Times New Roman" w:eastAsia="Times New Roman" w:hAnsi="Times New Roman" w:cs="Times New Roman"/>
      <w:b w:val="0"/>
      <w:bCs/>
      <w:sz w:val="20"/>
      <w:szCs w:val="20"/>
    </w:rPr>
  </w:style>
  <w:style w:type="paragraph" w:styleId="Footer">
    <w:name w:val="footer"/>
    <w:basedOn w:val="Normal"/>
    <w:link w:val="FooterChar"/>
    <w:uiPriority w:val="99"/>
    <w:unhideWhenUsed/>
    <w:rsid w:val="00F4044C"/>
    <w:pPr>
      <w:tabs>
        <w:tab w:val="center" w:pos="4680"/>
        <w:tab w:val="right" w:pos="9360"/>
      </w:tabs>
    </w:pPr>
  </w:style>
  <w:style w:type="character" w:customStyle="1" w:styleId="FooterChar">
    <w:name w:val="Footer Char"/>
    <w:basedOn w:val="DefaultParagraphFont"/>
    <w:link w:val="Footer"/>
    <w:uiPriority w:val="99"/>
    <w:rsid w:val="00F4044C"/>
    <w:rPr>
      <w:rFonts w:ascii="Times New Roman" w:eastAsia="Times New Roman" w:hAnsi="Times New Roman" w:cs="Times New Roman"/>
    </w:rPr>
  </w:style>
  <w:style w:type="character" w:styleId="PageNumber">
    <w:name w:val="page number"/>
    <w:basedOn w:val="DefaultParagraphFont"/>
    <w:uiPriority w:val="99"/>
    <w:semiHidden/>
    <w:unhideWhenUsed/>
    <w:rsid w:val="00F4044C"/>
  </w:style>
  <w:style w:type="paragraph" w:styleId="Bibliography">
    <w:name w:val="Bibliography"/>
    <w:basedOn w:val="Normal"/>
    <w:next w:val="Normal"/>
    <w:uiPriority w:val="37"/>
    <w:unhideWhenUsed/>
    <w:rsid w:val="00FE621B"/>
    <w:pPr>
      <w:ind w:left="720" w:hanging="720"/>
    </w:pPr>
  </w:style>
  <w:style w:type="character" w:customStyle="1" w:styleId="UnresolvedMention1">
    <w:name w:val="Unresolved Mention1"/>
    <w:basedOn w:val="DefaultParagraphFont"/>
    <w:uiPriority w:val="99"/>
    <w:rsid w:val="00D94B1F"/>
    <w:rPr>
      <w:color w:val="605E5C"/>
      <w:shd w:val="clear" w:color="auto" w:fill="E1DFDD"/>
    </w:rPr>
  </w:style>
  <w:style w:type="paragraph" w:styleId="Revision">
    <w:name w:val="Revision"/>
    <w:hidden/>
    <w:uiPriority w:val="99"/>
    <w:semiHidden/>
    <w:rsid w:val="00EE2C5F"/>
    <w:rPr>
      <w:rFonts w:ascii="Times New Roman" w:eastAsia="Times New Roman" w:hAnsi="Times New Roman" w:cs="Times New Roman"/>
    </w:rPr>
  </w:style>
  <w:style w:type="table" w:styleId="TableGrid">
    <w:name w:val="Table Grid"/>
    <w:basedOn w:val="TableNormal"/>
    <w:uiPriority w:val="39"/>
    <w:rsid w:val="003151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94DBE"/>
    <w:pPr>
      <w:ind w:left="720"/>
      <w:contextualSpacing/>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35009">
      <w:bodyDiv w:val="1"/>
      <w:marLeft w:val="0"/>
      <w:marRight w:val="0"/>
      <w:marTop w:val="0"/>
      <w:marBottom w:val="0"/>
      <w:divBdr>
        <w:top w:val="none" w:sz="0" w:space="0" w:color="auto"/>
        <w:left w:val="none" w:sz="0" w:space="0" w:color="auto"/>
        <w:bottom w:val="none" w:sz="0" w:space="0" w:color="auto"/>
        <w:right w:val="none" w:sz="0" w:space="0" w:color="auto"/>
      </w:divBdr>
    </w:div>
    <w:div w:id="61373795">
      <w:bodyDiv w:val="1"/>
      <w:marLeft w:val="0"/>
      <w:marRight w:val="0"/>
      <w:marTop w:val="0"/>
      <w:marBottom w:val="0"/>
      <w:divBdr>
        <w:top w:val="none" w:sz="0" w:space="0" w:color="auto"/>
        <w:left w:val="none" w:sz="0" w:space="0" w:color="auto"/>
        <w:bottom w:val="none" w:sz="0" w:space="0" w:color="auto"/>
        <w:right w:val="none" w:sz="0" w:space="0" w:color="auto"/>
      </w:divBdr>
    </w:div>
    <w:div w:id="70348458">
      <w:bodyDiv w:val="1"/>
      <w:marLeft w:val="0"/>
      <w:marRight w:val="0"/>
      <w:marTop w:val="0"/>
      <w:marBottom w:val="0"/>
      <w:divBdr>
        <w:top w:val="none" w:sz="0" w:space="0" w:color="auto"/>
        <w:left w:val="none" w:sz="0" w:space="0" w:color="auto"/>
        <w:bottom w:val="none" w:sz="0" w:space="0" w:color="auto"/>
        <w:right w:val="none" w:sz="0" w:space="0" w:color="auto"/>
      </w:divBdr>
    </w:div>
    <w:div w:id="128208301">
      <w:bodyDiv w:val="1"/>
      <w:marLeft w:val="0"/>
      <w:marRight w:val="0"/>
      <w:marTop w:val="0"/>
      <w:marBottom w:val="0"/>
      <w:divBdr>
        <w:top w:val="none" w:sz="0" w:space="0" w:color="auto"/>
        <w:left w:val="none" w:sz="0" w:space="0" w:color="auto"/>
        <w:bottom w:val="none" w:sz="0" w:space="0" w:color="auto"/>
        <w:right w:val="none" w:sz="0" w:space="0" w:color="auto"/>
      </w:divBdr>
      <w:divsChild>
        <w:div w:id="1917081620">
          <w:marLeft w:val="480"/>
          <w:marRight w:val="0"/>
          <w:marTop w:val="0"/>
          <w:marBottom w:val="0"/>
          <w:divBdr>
            <w:top w:val="none" w:sz="0" w:space="0" w:color="auto"/>
            <w:left w:val="none" w:sz="0" w:space="0" w:color="auto"/>
            <w:bottom w:val="none" w:sz="0" w:space="0" w:color="auto"/>
            <w:right w:val="none" w:sz="0" w:space="0" w:color="auto"/>
          </w:divBdr>
          <w:divsChild>
            <w:div w:id="3115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356707">
      <w:bodyDiv w:val="1"/>
      <w:marLeft w:val="0"/>
      <w:marRight w:val="0"/>
      <w:marTop w:val="0"/>
      <w:marBottom w:val="0"/>
      <w:divBdr>
        <w:top w:val="none" w:sz="0" w:space="0" w:color="auto"/>
        <w:left w:val="none" w:sz="0" w:space="0" w:color="auto"/>
        <w:bottom w:val="none" w:sz="0" w:space="0" w:color="auto"/>
        <w:right w:val="none" w:sz="0" w:space="0" w:color="auto"/>
      </w:divBdr>
    </w:div>
    <w:div w:id="319774082">
      <w:bodyDiv w:val="1"/>
      <w:marLeft w:val="0"/>
      <w:marRight w:val="0"/>
      <w:marTop w:val="0"/>
      <w:marBottom w:val="0"/>
      <w:divBdr>
        <w:top w:val="none" w:sz="0" w:space="0" w:color="auto"/>
        <w:left w:val="none" w:sz="0" w:space="0" w:color="auto"/>
        <w:bottom w:val="none" w:sz="0" w:space="0" w:color="auto"/>
        <w:right w:val="none" w:sz="0" w:space="0" w:color="auto"/>
      </w:divBdr>
      <w:divsChild>
        <w:div w:id="2094466659">
          <w:marLeft w:val="0"/>
          <w:marRight w:val="0"/>
          <w:marTop w:val="0"/>
          <w:marBottom w:val="0"/>
          <w:divBdr>
            <w:top w:val="none" w:sz="0" w:space="0" w:color="auto"/>
            <w:left w:val="none" w:sz="0" w:space="0" w:color="auto"/>
            <w:bottom w:val="none" w:sz="0" w:space="0" w:color="auto"/>
            <w:right w:val="none" w:sz="0" w:space="0" w:color="auto"/>
          </w:divBdr>
          <w:divsChild>
            <w:div w:id="973869287">
              <w:marLeft w:val="0"/>
              <w:marRight w:val="0"/>
              <w:marTop w:val="0"/>
              <w:marBottom w:val="0"/>
              <w:divBdr>
                <w:top w:val="none" w:sz="0" w:space="0" w:color="auto"/>
                <w:left w:val="none" w:sz="0" w:space="0" w:color="auto"/>
                <w:bottom w:val="none" w:sz="0" w:space="0" w:color="auto"/>
                <w:right w:val="none" w:sz="0" w:space="0" w:color="auto"/>
              </w:divBdr>
              <w:divsChild>
                <w:div w:id="164091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202516">
      <w:bodyDiv w:val="1"/>
      <w:marLeft w:val="0"/>
      <w:marRight w:val="0"/>
      <w:marTop w:val="0"/>
      <w:marBottom w:val="0"/>
      <w:divBdr>
        <w:top w:val="none" w:sz="0" w:space="0" w:color="auto"/>
        <w:left w:val="none" w:sz="0" w:space="0" w:color="auto"/>
        <w:bottom w:val="none" w:sz="0" w:space="0" w:color="auto"/>
        <w:right w:val="none" w:sz="0" w:space="0" w:color="auto"/>
      </w:divBdr>
    </w:div>
    <w:div w:id="408040383">
      <w:bodyDiv w:val="1"/>
      <w:marLeft w:val="0"/>
      <w:marRight w:val="0"/>
      <w:marTop w:val="0"/>
      <w:marBottom w:val="0"/>
      <w:divBdr>
        <w:top w:val="none" w:sz="0" w:space="0" w:color="auto"/>
        <w:left w:val="none" w:sz="0" w:space="0" w:color="auto"/>
        <w:bottom w:val="none" w:sz="0" w:space="0" w:color="auto"/>
        <w:right w:val="none" w:sz="0" w:space="0" w:color="auto"/>
      </w:divBdr>
      <w:divsChild>
        <w:div w:id="1728067835">
          <w:marLeft w:val="480"/>
          <w:marRight w:val="0"/>
          <w:marTop w:val="0"/>
          <w:marBottom w:val="0"/>
          <w:divBdr>
            <w:top w:val="none" w:sz="0" w:space="0" w:color="auto"/>
            <w:left w:val="none" w:sz="0" w:space="0" w:color="auto"/>
            <w:bottom w:val="none" w:sz="0" w:space="0" w:color="auto"/>
            <w:right w:val="none" w:sz="0" w:space="0" w:color="auto"/>
          </w:divBdr>
          <w:divsChild>
            <w:div w:id="197999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832502">
      <w:bodyDiv w:val="1"/>
      <w:marLeft w:val="0"/>
      <w:marRight w:val="0"/>
      <w:marTop w:val="0"/>
      <w:marBottom w:val="0"/>
      <w:divBdr>
        <w:top w:val="none" w:sz="0" w:space="0" w:color="auto"/>
        <w:left w:val="none" w:sz="0" w:space="0" w:color="auto"/>
        <w:bottom w:val="none" w:sz="0" w:space="0" w:color="auto"/>
        <w:right w:val="none" w:sz="0" w:space="0" w:color="auto"/>
      </w:divBdr>
    </w:div>
    <w:div w:id="500780798">
      <w:bodyDiv w:val="1"/>
      <w:marLeft w:val="0"/>
      <w:marRight w:val="0"/>
      <w:marTop w:val="0"/>
      <w:marBottom w:val="0"/>
      <w:divBdr>
        <w:top w:val="none" w:sz="0" w:space="0" w:color="auto"/>
        <w:left w:val="none" w:sz="0" w:space="0" w:color="auto"/>
        <w:bottom w:val="none" w:sz="0" w:space="0" w:color="auto"/>
        <w:right w:val="none" w:sz="0" w:space="0" w:color="auto"/>
      </w:divBdr>
    </w:div>
    <w:div w:id="518666665">
      <w:bodyDiv w:val="1"/>
      <w:marLeft w:val="0"/>
      <w:marRight w:val="0"/>
      <w:marTop w:val="0"/>
      <w:marBottom w:val="0"/>
      <w:divBdr>
        <w:top w:val="none" w:sz="0" w:space="0" w:color="auto"/>
        <w:left w:val="none" w:sz="0" w:space="0" w:color="auto"/>
        <w:bottom w:val="none" w:sz="0" w:space="0" w:color="auto"/>
        <w:right w:val="none" w:sz="0" w:space="0" w:color="auto"/>
      </w:divBdr>
      <w:divsChild>
        <w:div w:id="2003655874">
          <w:marLeft w:val="480"/>
          <w:marRight w:val="0"/>
          <w:marTop w:val="0"/>
          <w:marBottom w:val="0"/>
          <w:divBdr>
            <w:top w:val="none" w:sz="0" w:space="0" w:color="auto"/>
            <w:left w:val="none" w:sz="0" w:space="0" w:color="auto"/>
            <w:bottom w:val="none" w:sz="0" w:space="0" w:color="auto"/>
            <w:right w:val="none" w:sz="0" w:space="0" w:color="auto"/>
          </w:divBdr>
          <w:divsChild>
            <w:div w:id="83626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828070">
      <w:bodyDiv w:val="1"/>
      <w:marLeft w:val="0"/>
      <w:marRight w:val="0"/>
      <w:marTop w:val="0"/>
      <w:marBottom w:val="0"/>
      <w:divBdr>
        <w:top w:val="none" w:sz="0" w:space="0" w:color="auto"/>
        <w:left w:val="none" w:sz="0" w:space="0" w:color="auto"/>
        <w:bottom w:val="none" w:sz="0" w:space="0" w:color="auto"/>
        <w:right w:val="none" w:sz="0" w:space="0" w:color="auto"/>
      </w:divBdr>
    </w:div>
    <w:div w:id="600338976">
      <w:bodyDiv w:val="1"/>
      <w:marLeft w:val="0"/>
      <w:marRight w:val="0"/>
      <w:marTop w:val="0"/>
      <w:marBottom w:val="0"/>
      <w:divBdr>
        <w:top w:val="none" w:sz="0" w:space="0" w:color="auto"/>
        <w:left w:val="none" w:sz="0" w:space="0" w:color="auto"/>
        <w:bottom w:val="none" w:sz="0" w:space="0" w:color="auto"/>
        <w:right w:val="none" w:sz="0" w:space="0" w:color="auto"/>
      </w:divBdr>
      <w:divsChild>
        <w:div w:id="1581479238">
          <w:marLeft w:val="0"/>
          <w:marRight w:val="0"/>
          <w:marTop w:val="0"/>
          <w:marBottom w:val="0"/>
          <w:divBdr>
            <w:top w:val="none" w:sz="0" w:space="0" w:color="auto"/>
            <w:left w:val="none" w:sz="0" w:space="0" w:color="auto"/>
            <w:bottom w:val="none" w:sz="0" w:space="0" w:color="auto"/>
            <w:right w:val="none" w:sz="0" w:space="0" w:color="auto"/>
          </w:divBdr>
          <w:divsChild>
            <w:div w:id="710962853">
              <w:marLeft w:val="0"/>
              <w:marRight w:val="0"/>
              <w:marTop w:val="0"/>
              <w:marBottom w:val="0"/>
              <w:divBdr>
                <w:top w:val="none" w:sz="0" w:space="0" w:color="auto"/>
                <w:left w:val="none" w:sz="0" w:space="0" w:color="auto"/>
                <w:bottom w:val="none" w:sz="0" w:space="0" w:color="auto"/>
                <w:right w:val="none" w:sz="0" w:space="0" w:color="auto"/>
              </w:divBdr>
              <w:divsChild>
                <w:div w:id="155839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52485">
      <w:bodyDiv w:val="1"/>
      <w:marLeft w:val="0"/>
      <w:marRight w:val="0"/>
      <w:marTop w:val="0"/>
      <w:marBottom w:val="0"/>
      <w:divBdr>
        <w:top w:val="none" w:sz="0" w:space="0" w:color="auto"/>
        <w:left w:val="none" w:sz="0" w:space="0" w:color="auto"/>
        <w:bottom w:val="none" w:sz="0" w:space="0" w:color="auto"/>
        <w:right w:val="none" w:sz="0" w:space="0" w:color="auto"/>
      </w:divBdr>
    </w:div>
    <w:div w:id="799349683">
      <w:bodyDiv w:val="1"/>
      <w:marLeft w:val="0"/>
      <w:marRight w:val="0"/>
      <w:marTop w:val="0"/>
      <w:marBottom w:val="0"/>
      <w:divBdr>
        <w:top w:val="none" w:sz="0" w:space="0" w:color="auto"/>
        <w:left w:val="none" w:sz="0" w:space="0" w:color="auto"/>
        <w:bottom w:val="none" w:sz="0" w:space="0" w:color="auto"/>
        <w:right w:val="none" w:sz="0" w:space="0" w:color="auto"/>
      </w:divBdr>
      <w:divsChild>
        <w:div w:id="1508598265">
          <w:marLeft w:val="0"/>
          <w:marRight w:val="0"/>
          <w:marTop w:val="0"/>
          <w:marBottom w:val="0"/>
          <w:divBdr>
            <w:top w:val="none" w:sz="0" w:space="0" w:color="auto"/>
            <w:left w:val="none" w:sz="0" w:space="0" w:color="auto"/>
            <w:bottom w:val="none" w:sz="0" w:space="0" w:color="auto"/>
            <w:right w:val="none" w:sz="0" w:space="0" w:color="auto"/>
          </w:divBdr>
          <w:divsChild>
            <w:div w:id="710767776">
              <w:marLeft w:val="0"/>
              <w:marRight w:val="0"/>
              <w:marTop w:val="0"/>
              <w:marBottom w:val="0"/>
              <w:divBdr>
                <w:top w:val="none" w:sz="0" w:space="0" w:color="auto"/>
                <w:left w:val="none" w:sz="0" w:space="0" w:color="auto"/>
                <w:bottom w:val="none" w:sz="0" w:space="0" w:color="auto"/>
                <w:right w:val="none" w:sz="0" w:space="0" w:color="auto"/>
              </w:divBdr>
              <w:divsChild>
                <w:div w:id="9791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612420">
      <w:bodyDiv w:val="1"/>
      <w:marLeft w:val="0"/>
      <w:marRight w:val="0"/>
      <w:marTop w:val="0"/>
      <w:marBottom w:val="0"/>
      <w:divBdr>
        <w:top w:val="none" w:sz="0" w:space="0" w:color="auto"/>
        <w:left w:val="none" w:sz="0" w:space="0" w:color="auto"/>
        <w:bottom w:val="none" w:sz="0" w:space="0" w:color="auto"/>
        <w:right w:val="none" w:sz="0" w:space="0" w:color="auto"/>
      </w:divBdr>
    </w:div>
    <w:div w:id="922764016">
      <w:bodyDiv w:val="1"/>
      <w:marLeft w:val="0"/>
      <w:marRight w:val="0"/>
      <w:marTop w:val="0"/>
      <w:marBottom w:val="0"/>
      <w:divBdr>
        <w:top w:val="none" w:sz="0" w:space="0" w:color="auto"/>
        <w:left w:val="none" w:sz="0" w:space="0" w:color="auto"/>
        <w:bottom w:val="none" w:sz="0" w:space="0" w:color="auto"/>
        <w:right w:val="none" w:sz="0" w:space="0" w:color="auto"/>
      </w:divBdr>
      <w:divsChild>
        <w:div w:id="1705981840">
          <w:marLeft w:val="480"/>
          <w:marRight w:val="0"/>
          <w:marTop w:val="0"/>
          <w:marBottom w:val="0"/>
          <w:divBdr>
            <w:top w:val="none" w:sz="0" w:space="0" w:color="auto"/>
            <w:left w:val="none" w:sz="0" w:space="0" w:color="auto"/>
            <w:bottom w:val="none" w:sz="0" w:space="0" w:color="auto"/>
            <w:right w:val="none" w:sz="0" w:space="0" w:color="auto"/>
          </w:divBdr>
          <w:divsChild>
            <w:div w:id="163513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121993">
      <w:bodyDiv w:val="1"/>
      <w:marLeft w:val="0"/>
      <w:marRight w:val="0"/>
      <w:marTop w:val="0"/>
      <w:marBottom w:val="0"/>
      <w:divBdr>
        <w:top w:val="none" w:sz="0" w:space="0" w:color="auto"/>
        <w:left w:val="none" w:sz="0" w:space="0" w:color="auto"/>
        <w:bottom w:val="none" w:sz="0" w:space="0" w:color="auto"/>
        <w:right w:val="none" w:sz="0" w:space="0" w:color="auto"/>
      </w:divBdr>
    </w:div>
    <w:div w:id="1018124153">
      <w:bodyDiv w:val="1"/>
      <w:marLeft w:val="0"/>
      <w:marRight w:val="0"/>
      <w:marTop w:val="0"/>
      <w:marBottom w:val="0"/>
      <w:divBdr>
        <w:top w:val="none" w:sz="0" w:space="0" w:color="auto"/>
        <w:left w:val="none" w:sz="0" w:space="0" w:color="auto"/>
        <w:bottom w:val="none" w:sz="0" w:space="0" w:color="auto"/>
        <w:right w:val="none" w:sz="0" w:space="0" w:color="auto"/>
      </w:divBdr>
    </w:div>
    <w:div w:id="1020662517">
      <w:bodyDiv w:val="1"/>
      <w:marLeft w:val="0"/>
      <w:marRight w:val="0"/>
      <w:marTop w:val="0"/>
      <w:marBottom w:val="0"/>
      <w:divBdr>
        <w:top w:val="none" w:sz="0" w:space="0" w:color="auto"/>
        <w:left w:val="none" w:sz="0" w:space="0" w:color="auto"/>
        <w:bottom w:val="none" w:sz="0" w:space="0" w:color="auto"/>
        <w:right w:val="none" w:sz="0" w:space="0" w:color="auto"/>
      </w:divBdr>
      <w:divsChild>
        <w:div w:id="1793209893">
          <w:marLeft w:val="360"/>
          <w:marRight w:val="0"/>
          <w:marTop w:val="200"/>
          <w:marBottom w:val="0"/>
          <w:divBdr>
            <w:top w:val="none" w:sz="0" w:space="0" w:color="auto"/>
            <w:left w:val="none" w:sz="0" w:space="0" w:color="auto"/>
            <w:bottom w:val="none" w:sz="0" w:space="0" w:color="auto"/>
            <w:right w:val="none" w:sz="0" w:space="0" w:color="auto"/>
          </w:divBdr>
        </w:div>
        <w:div w:id="1149517202">
          <w:marLeft w:val="360"/>
          <w:marRight w:val="0"/>
          <w:marTop w:val="200"/>
          <w:marBottom w:val="0"/>
          <w:divBdr>
            <w:top w:val="none" w:sz="0" w:space="0" w:color="auto"/>
            <w:left w:val="none" w:sz="0" w:space="0" w:color="auto"/>
            <w:bottom w:val="none" w:sz="0" w:space="0" w:color="auto"/>
            <w:right w:val="none" w:sz="0" w:space="0" w:color="auto"/>
          </w:divBdr>
        </w:div>
        <w:div w:id="764611530">
          <w:marLeft w:val="360"/>
          <w:marRight w:val="0"/>
          <w:marTop w:val="200"/>
          <w:marBottom w:val="0"/>
          <w:divBdr>
            <w:top w:val="none" w:sz="0" w:space="0" w:color="auto"/>
            <w:left w:val="none" w:sz="0" w:space="0" w:color="auto"/>
            <w:bottom w:val="none" w:sz="0" w:space="0" w:color="auto"/>
            <w:right w:val="none" w:sz="0" w:space="0" w:color="auto"/>
          </w:divBdr>
        </w:div>
      </w:divsChild>
    </w:div>
    <w:div w:id="1055619810">
      <w:bodyDiv w:val="1"/>
      <w:marLeft w:val="0"/>
      <w:marRight w:val="0"/>
      <w:marTop w:val="0"/>
      <w:marBottom w:val="0"/>
      <w:divBdr>
        <w:top w:val="none" w:sz="0" w:space="0" w:color="auto"/>
        <w:left w:val="none" w:sz="0" w:space="0" w:color="auto"/>
        <w:bottom w:val="none" w:sz="0" w:space="0" w:color="auto"/>
        <w:right w:val="none" w:sz="0" w:space="0" w:color="auto"/>
      </w:divBdr>
      <w:divsChild>
        <w:div w:id="1615937909">
          <w:marLeft w:val="0"/>
          <w:marRight w:val="0"/>
          <w:marTop w:val="0"/>
          <w:marBottom w:val="0"/>
          <w:divBdr>
            <w:top w:val="none" w:sz="0" w:space="0" w:color="auto"/>
            <w:left w:val="none" w:sz="0" w:space="0" w:color="auto"/>
            <w:bottom w:val="none" w:sz="0" w:space="0" w:color="auto"/>
            <w:right w:val="none" w:sz="0" w:space="0" w:color="auto"/>
          </w:divBdr>
          <w:divsChild>
            <w:div w:id="1438063277">
              <w:marLeft w:val="0"/>
              <w:marRight w:val="0"/>
              <w:marTop w:val="0"/>
              <w:marBottom w:val="0"/>
              <w:divBdr>
                <w:top w:val="none" w:sz="0" w:space="0" w:color="auto"/>
                <w:left w:val="none" w:sz="0" w:space="0" w:color="auto"/>
                <w:bottom w:val="none" w:sz="0" w:space="0" w:color="auto"/>
                <w:right w:val="none" w:sz="0" w:space="0" w:color="auto"/>
              </w:divBdr>
              <w:divsChild>
                <w:div w:id="99661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491196">
      <w:bodyDiv w:val="1"/>
      <w:marLeft w:val="0"/>
      <w:marRight w:val="0"/>
      <w:marTop w:val="0"/>
      <w:marBottom w:val="0"/>
      <w:divBdr>
        <w:top w:val="none" w:sz="0" w:space="0" w:color="auto"/>
        <w:left w:val="none" w:sz="0" w:space="0" w:color="auto"/>
        <w:bottom w:val="none" w:sz="0" w:space="0" w:color="auto"/>
        <w:right w:val="none" w:sz="0" w:space="0" w:color="auto"/>
      </w:divBdr>
    </w:div>
    <w:div w:id="1209344459">
      <w:bodyDiv w:val="1"/>
      <w:marLeft w:val="0"/>
      <w:marRight w:val="0"/>
      <w:marTop w:val="0"/>
      <w:marBottom w:val="0"/>
      <w:divBdr>
        <w:top w:val="none" w:sz="0" w:space="0" w:color="auto"/>
        <w:left w:val="none" w:sz="0" w:space="0" w:color="auto"/>
        <w:bottom w:val="none" w:sz="0" w:space="0" w:color="auto"/>
        <w:right w:val="none" w:sz="0" w:space="0" w:color="auto"/>
      </w:divBdr>
      <w:divsChild>
        <w:div w:id="1954701350">
          <w:marLeft w:val="0"/>
          <w:marRight w:val="0"/>
          <w:marTop w:val="0"/>
          <w:marBottom w:val="0"/>
          <w:divBdr>
            <w:top w:val="none" w:sz="0" w:space="0" w:color="auto"/>
            <w:left w:val="none" w:sz="0" w:space="0" w:color="auto"/>
            <w:bottom w:val="none" w:sz="0" w:space="0" w:color="auto"/>
            <w:right w:val="none" w:sz="0" w:space="0" w:color="auto"/>
          </w:divBdr>
          <w:divsChild>
            <w:div w:id="1855142946">
              <w:marLeft w:val="0"/>
              <w:marRight w:val="0"/>
              <w:marTop w:val="0"/>
              <w:marBottom w:val="0"/>
              <w:divBdr>
                <w:top w:val="none" w:sz="0" w:space="0" w:color="auto"/>
                <w:left w:val="none" w:sz="0" w:space="0" w:color="auto"/>
                <w:bottom w:val="none" w:sz="0" w:space="0" w:color="auto"/>
                <w:right w:val="none" w:sz="0" w:space="0" w:color="auto"/>
              </w:divBdr>
              <w:divsChild>
                <w:div w:id="184917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310751">
      <w:bodyDiv w:val="1"/>
      <w:marLeft w:val="0"/>
      <w:marRight w:val="0"/>
      <w:marTop w:val="0"/>
      <w:marBottom w:val="0"/>
      <w:divBdr>
        <w:top w:val="none" w:sz="0" w:space="0" w:color="auto"/>
        <w:left w:val="none" w:sz="0" w:space="0" w:color="auto"/>
        <w:bottom w:val="none" w:sz="0" w:space="0" w:color="auto"/>
        <w:right w:val="none" w:sz="0" w:space="0" w:color="auto"/>
      </w:divBdr>
    </w:div>
    <w:div w:id="1341854889">
      <w:bodyDiv w:val="1"/>
      <w:marLeft w:val="0"/>
      <w:marRight w:val="0"/>
      <w:marTop w:val="0"/>
      <w:marBottom w:val="0"/>
      <w:divBdr>
        <w:top w:val="none" w:sz="0" w:space="0" w:color="auto"/>
        <w:left w:val="none" w:sz="0" w:space="0" w:color="auto"/>
        <w:bottom w:val="none" w:sz="0" w:space="0" w:color="auto"/>
        <w:right w:val="none" w:sz="0" w:space="0" w:color="auto"/>
      </w:divBdr>
    </w:div>
    <w:div w:id="1508204583">
      <w:bodyDiv w:val="1"/>
      <w:marLeft w:val="0"/>
      <w:marRight w:val="0"/>
      <w:marTop w:val="0"/>
      <w:marBottom w:val="0"/>
      <w:divBdr>
        <w:top w:val="none" w:sz="0" w:space="0" w:color="auto"/>
        <w:left w:val="none" w:sz="0" w:space="0" w:color="auto"/>
        <w:bottom w:val="none" w:sz="0" w:space="0" w:color="auto"/>
        <w:right w:val="none" w:sz="0" w:space="0" w:color="auto"/>
      </w:divBdr>
    </w:div>
    <w:div w:id="1572231944">
      <w:bodyDiv w:val="1"/>
      <w:marLeft w:val="0"/>
      <w:marRight w:val="0"/>
      <w:marTop w:val="0"/>
      <w:marBottom w:val="0"/>
      <w:divBdr>
        <w:top w:val="none" w:sz="0" w:space="0" w:color="auto"/>
        <w:left w:val="none" w:sz="0" w:space="0" w:color="auto"/>
        <w:bottom w:val="none" w:sz="0" w:space="0" w:color="auto"/>
        <w:right w:val="none" w:sz="0" w:space="0" w:color="auto"/>
      </w:divBdr>
    </w:div>
    <w:div w:id="1680081325">
      <w:bodyDiv w:val="1"/>
      <w:marLeft w:val="0"/>
      <w:marRight w:val="0"/>
      <w:marTop w:val="0"/>
      <w:marBottom w:val="0"/>
      <w:divBdr>
        <w:top w:val="none" w:sz="0" w:space="0" w:color="auto"/>
        <w:left w:val="none" w:sz="0" w:space="0" w:color="auto"/>
        <w:bottom w:val="none" w:sz="0" w:space="0" w:color="auto"/>
        <w:right w:val="none" w:sz="0" w:space="0" w:color="auto"/>
      </w:divBdr>
      <w:divsChild>
        <w:div w:id="1399475635">
          <w:marLeft w:val="0"/>
          <w:marRight w:val="0"/>
          <w:marTop w:val="0"/>
          <w:marBottom w:val="0"/>
          <w:divBdr>
            <w:top w:val="none" w:sz="0" w:space="0" w:color="auto"/>
            <w:left w:val="none" w:sz="0" w:space="0" w:color="auto"/>
            <w:bottom w:val="none" w:sz="0" w:space="0" w:color="auto"/>
            <w:right w:val="none" w:sz="0" w:space="0" w:color="auto"/>
          </w:divBdr>
          <w:divsChild>
            <w:div w:id="2108575545">
              <w:marLeft w:val="0"/>
              <w:marRight w:val="0"/>
              <w:marTop w:val="0"/>
              <w:marBottom w:val="0"/>
              <w:divBdr>
                <w:top w:val="none" w:sz="0" w:space="0" w:color="auto"/>
                <w:left w:val="none" w:sz="0" w:space="0" w:color="auto"/>
                <w:bottom w:val="none" w:sz="0" w:space="0" w:color="auto"/>
                <w:right w:val="none" w:sz="0" w:space="0" w:color="auto"/>
              </w:divBdr>
              <w:divsChild>
                <w:div w:id="5262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501428">
      <w:bodyDiv w:val="1"/>
      <w:marLeft w:val="0"/>
      <w:marRight w:val="0"/>
      <w:marTop w:val="0"/>
      <w:marBottom w:val="0"/>
      <w:divBdr>
        <w:top w:val="none" w:sz="0" w:space="0" w:color="auto"/>
        <w:left w:val="none" w:sz="0" w:space="0" w:color="auto"/>
        <w:bottom w:val="none" w:sz="0" w:space="0" w:color="auto"/>
        <w:right w:val="none" w:sz="0" w:space="0" w:color="auto"/>
      </w:divBdr>
    </w:div>
    <w:div w:id="1786001605">
      <w:bodyDiv w:val="1"/>
      <w:marLeft w:val="0"/>
      <w:marRight w:val="0"/>
      <w:marTop w:val="0"/>
      <w:marBottom w:val="0"/>
      <w:divBdr>
        <w:top w:val="none" w:sz="0" w:space="0" w:color="auto"/>
        <w:left w:val="none" w:sz="0" w:space="0" w:color="auto"/>
        <w:bottom w:val="none" w:sz="0" w:space="0" w:color="auto"/>
        <w:right w:val="none" w:sz="0" w:space="0" w:color="auto"/>
      </w:divBdr>
    </w:div>
    <w:div w:id="1806584772">
      <w:bodyDiv w:val="1"/>
      <w:marLeft w:val="0"/>
      <w:marRight w:val="0"/>
      <w:marTop w:val="0"/>
      <w:marBottom w:val="0"/>
      <w:divBdr>
        <w:top w:val="none" w:sz="0" w:space="0" w:color="auto"/>
        <w:left w:val="none" w:sz="0" w:space="0" w:color="auto"/>
        <w:bottom w:val="none" w:sz="0" w:space="0" w:color="auto"/>
        <w:right w:val="none" w:sz="0" w:space="0" w:color="auto"/>
      </w:divBdr>
    </w:div>
    <w:div w:id="1855538694">
      <w:bodyDiv w:val="1"/>
      <w:marLeft w:val="0"/>
      <w:marRight w:val="0"/>
      <w:marTop w:val="0"/>
      <w:marBottom w:val="0"/>
      <w:divBdr>
        <w:top w:val="none" w:sz="0" w:space="0" w:color="auto"/>
        <w:left w:val="none" w:sz="0" w:space="0" w:color="auto"/>
        <w:bottom w:val="none" w:sz="0" w:space="0" w:color="auto"/>
        <w:right w:val="none" w:sz="0" w:space="0" w:color="auto"/>
      </w:divBdr>
      <w:divsChild>
        <w:div w:id="921721298">
          <w:marLeft w:val="360"/>
          <w:marRight w:val="0"/>
          <w:marTop w:val="200"/>
          <w:marBottom w:val="0"/>
          <w:divBdr>
            <w:top w:val="none" w:sz="0" w:space="0" w:color="auto"/>
            <w:left w:val="none" w:sz="0" w:space="0" w:color="auto"/>
            <w:bottom w:val="none" w:sz="0" w:space="0" w:color="auto"/>
            <w:right w:val="none" w:sz="0" w:space="0" w:color="auto"/>
          </w:divBdr>
        </w:div>
      </w:divsChild>
    </w:div>
    <w:div w:id="1957102973">
      <w:bodyDiv w:val="1"/>
      <w:marLeft w:val="0"/>
      <w:marRight w:val="0"/>
      <w:marTop w:val="0"/>
      <w:marBottom w:val="0"/>
      <w:divBdr>
        <w:top w:val="none" w:sz="0" w:space="0" w:color="auto"/>
        <w:left w:val="none" w:sz="0" w:space="0" w:color="auto"/>
        <w:bottom w:val="none" w:sz="0" w:space="0" w:color="auto"/>
        <w:right w:val="none" w:sz="0" w:space="0" w:color="auto"/>
      </w:divBdr>
    </w:div>
    <w:div w:id="1970083473">
      <w:bodyDiv w:val="1"/>
      <w:marLeft w:val="0"/>
      <w:marRight w:val="0"/>
      <w:marTop w:val="0"/>
      <w:marBottom w:val="0"/>
      <w:divBdr>
        <w:top w:val="none" w:sz="0" w:space="0" w:color="auto"/>
        <w:left w:val="none" w:sz="0" w:space="0" w:color="auto"/>
        <w:bottom w:val="none" w:sz="0" w:space="0" w:color="auto"/>
        <w:right w:val="none" w:sz="0" w:space="0" w:color="auto"/>
      </w:divBdr>
      <w:divsChild>
        <w:div w:id="1312715072">
          <w:marLeft w:val="1080"/>
          <w:marRight w:val="0"/>
          <w:marTop w:val="100"/>
          <w:marBottom w:val="0"/>
          <w:divBdr>
            <w:top w:val="none" w:sz="0" w:space="0" w:color="auto"/>
            <w:left w:val="none" w:sz="0" w:space="0" w:color="auto"/>
            <w:bottom w:val="none" w:sz="0" w:space="0" w:color="auto"/>
            <w:right w:val="none" w:sz="0" w:space="0" w:color="auto"/>
          </w:divBdr>
        </w:div>
        <w:div w:id="527761713">
          <w:marLeft w:val="1800"/>
          <w:marRight w:val="0"/>
          <w:marTop w:val="100"/>
          <w:marBottom w:val="0"/>
          <w:divBdr>
            <w:top w:val="none" w:sz="0" w:space="0" w:color="auto"/>
            <w:left w:val="none" w:sz="0" w:space="0" w:color="auto"/>
            <w:bottom w:val="none" w:sz="0" w:space="0" w:color="auto"/>
            <w:right w:val="none" w:sz="0" w:space="0" w:color="auto"/>
          </w:divBdr>
        </w:div>
        <w:div w:id="1462647683">
          <w:marLeft w:val="1800"/>
          <w:marRight w:val="0"/>
          <w:marTop w:val="100"/>
          <w:marBottom w:val="0"/>
          <w:divBdr>
            <w:top w:val="none" w:sz="0" w:space="0" w:color="auto"/>
            <w:left w:val="none" w:sz="0" w:space="0" w:color="auto"/>
            <w:bottom w:val="none" w:sz="0" w:space="0" w:color="auto"/>
            <w:right w:val="none" w:sz="0" w:space="0" w:color="auto"/>
          </w:divBdr>
        </w:div>
        <w:div w:id="1031420033">
          <w:marLeft w:val="1800"/>
          <w:marRight w:val="0"/>
          <w:marTop w:val="100"/>
          <w:marBottom w:val="0"/>
          <w:divBdr>
            <w:top w:val="none" w:sz="0" w:space="0" w:color="auto"/>
            <w:left w:val="none" w:sz="0" w:space="0" w:color="auto"/>
            <w:bottom w:val="none" w:sz="0" w:space="0" w:color="auto"/>
            <w:right w:val="none" w:sz="0" w:space="0" w:color="auto"/>
          </w:divBdr>
        </w:div>
        <w:div w:id="1727797455">
          <w:marLeft w:val="1800"/>
          <w:marRight w:val="0"/>
          <w:marTop w:val="100"/>
          <w:marBottom w:val="0"/>
          <w:divBdr>
            <w:top w:val="none" w:sz="0" w:space="0" w:color="auto"/>
            <w:left w:val="none" w:sz="0" w:space="0" w:color="auto"/>
            <w:bottom w:val="none" w:sz="0" w:space="0" w:color="auto"/>
            <w:right w:val="none" w:sz="0" w:space="0" w:color="auto"/>
          </w:divBdr>
        </w:div>
        <w:div w:id="2113894254">
          <w:marLeft w:val="1080"/>
          <w:marRight w:val="0"/>
          <w:marTop w:val="100"/>
          <w:marBottom w:val="0"/>
          <w:divBdr>
            <w:top w:val="none" w:sz="0" w:space="0" w:color="auto"/>
            <w:left w:val="none" w:sz="0" w:space="0" w:color="auto"/>
            <w:bottom w:val="none" w:sz="0" w:space="0" w:color="auto"/>
            <w:right w:val="none" w:sz="0" w:space="0" w:color="auto"/>
          </w:divBdr>
        </w:div>
      </w:divsChild>
    </w:div>
    <w:div w:id="2044792423">
      <w:bodyDiv w:val="1"/>
      <w:marLeft w:val="0"/>
      <w:marRight w:val="0"/>
      <w:marTop w:val="0"/>
      <w:marBottom w:val="0"/>
      <w:divBdr>
        <w:top w:val="none" w:sz="0" w:space="0" w:color="auto"/>
        <w:left w:val="none" w:sz="0" w:space="0" w:color="auto"/>
        <w:bottom w:val="none" w:sz="0" w:space="0" w:color="auto"/>
        <w:right w:val="none" w:sz="0" w:space="0" w:color="auto"/>
      </w:divBdr>
      <w:divsChild>
        <w:div w:id="1919747672">
          <w:marLeft w:val="0"/>
          <w:marRight w:val="0"/>
          <w:marTop w:val="0"/>
          <w:marBottom w:val="0"/>
          <w:divBdr>
            <w:top w:val="none" w:sz="0" w:space="0" w:color="auto"/>
            <w:left w:val="none" w:sz="0" w:space="0" w:color="auto"/>
            <w:bottom w:val="none" w:sz="0" w:space="0" w:color="auto"/>
            <w:right w:val="none" w:sz="0" w:space="0" w:color="auto"/>
          </w:divBdr>
          <w:divsChild>
            <w:div w:id="461580641">
              <w:marLeft w:val="0"/>
              <w:marRight w:val="0"/>
              <w:marTop w:val="0"/>
              <w:marBottom w:val="0"/>
              <w:divBdr>
                <w:top w:val="none" w:sz="0" w:space="0" w:color="auto"/>
                <w:left w:val="none" w:sz="0" w:space="0" w:color="auto"/>
                <w:bottom w:val="none" w:sz="0" w:space="0" w:color="auto"/>
                <w:right w:val="none" w:sz="0" w:space="0" w:color="auto"/>
              </w:divBdr>
              <w:divsChild>
                <w:div w:id="135360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365530">
      <w:bodyDiv w:val="1"/>
      <w:marLeft w:val="0"/>
      <w:marRight w:val="0"/>
      <w:marTop w:val="0"/>
      <w:marBottom w:val="0"/>
      <w:divBdr>
        <w:top w:val="none" w:sz="0" w:space="0" w:color="auto"/>
        <w:left w:val="none" w:sz="0" w:space="0" w:color="auto"/>
        <w:bottom w:val="none" w:sz="0" w:space="0" w:color="auto"/>
        <w:right w:val="none" w:sz="0" w:space="0" w:color="auto"/>
      </w:divBdr>
    </w:div>
    <w:div w:id="2094205302">
      <w:bodyDiv w:val="1"/>
      <w:marLeft w:val="0"/>
      <w:marRight w:val="0"/>
      <w:marTop w:val="0"/>
      <w:marBottom w:val="0"/>
      <w:divBdr>
        <w:top w:val="none" w:sz="0" w:space="0" w:color="auto"/>
        <w:left w:val="none" w:sz="0" w:space="0" w:color="auto"/>
        <w:bottom w:val="none" w:sz="0" w:space="0" w:color="auto"/>
        <w:right w:val="none" w:sz="0" w:space="0" w:color="auto"/>
      </w:divBdr>
      <w:divsChild>
        <w:div w:id="472865774">
          <w:marLeft w:val="1080"/>
          <w:marRight w:val="0"/>
          <w:marTop w:val="100"/>
          <w:marBottom w:val="0"/>
          <w:divBdr>
            <w:top w:val="none" w:sz="0" w:space="0" w:color="auto"/>
            <w:left w:val="none" w:sz="0" w:space="0" w:color="auto"/>
            <w:bottom w:val="none" w:sz="0" w:space="0" w:color="auto"/>
            <w:right w:val="none" w:sz="0" w:space="0" w:color="auto"/>
          </w:divBdr>
        </w:div>
        <w:div w:id="1121803690">
          <w:marLeft w:val="1800"/>
          <w:marRight w:val="0"/>
          <w:marTop w:val="100"/>
          <w:marBottom w:val="0"/>
          <w:divBdr>
            <w:top w:val="none" w:sz="0" w:space="0" w:color="auto"/>
            <w:left w:val="none" w:sz="0" w:space="0" w:color="auto"/>
            <w:bottom w:val="none" w:sz="0" w:space="0" w:color="auto"/>
            <w:right w:val="none" w:sz="0" w:space="0" w:color="auto"/>
          </w:divBdr>
        </w:div>
        <w:div w:id="1136338503">
          <w:marLeft w:val="1080"/>
          <w:marRight w:val="0"/>
          <w:marTop w:val="100"/>
          <w:marBottom w:val="0"/>
          <w:divBdr>
            <w:top w:val="none" w:sz="0" w:space="0" w:color="auto"/>
            <w:left w:val="none" w:sz="0" w:space="0" w:color="auto"/>
            <w:bottom w:val="none" w:sz="0" w:space="0" w:color="auto"/>
            <w:right w:val="none" w:sz="0" w:space="0" w:color="auto"/>
          </w:divBdr>
        </w:div>
        <w:div w:id="776874491">
          <w:marLeft w:val="1800"/>
          <w:marRight w:val="0"/>
          <w:marTop w:val="100"/>
          <w:marBottom w:val="0"/>
          <w:divBdr>
            <w:top w:val="none" w:sz="0" w:space="0" w:color="auto"/>
            <w:left w:val="none" w:sz="0" w:space="0" w:color="auto"/>
            <w:bottom w:val="none" w:sz="0" w:space="0" w:color="auto"/>
            <w:right w:val="none" w:sz="0" w:space="0" w:color="auto"/>
          </w:divBdr>
        </w:div>
        <w:div w:id="184366087">
          <w:marLeft w:val="1800"/>
          <w:marRight w:val="0"/>
          <w:marTop w:val="100"/>
          <w:marBottom w:val="0"/>
          <w:divBdr>
            <w:top w:val="none" w:sz="0" w:space="0" w:color="auto"/>
            <w:left w:val="none" w:sz="0" w:space="0" w:color="auto"/>
            <w:bottom w:val="none" w:sz="0" w:space="0" w:color="auto"/>
            <w:right w:val="none" w:sz="0" w:space="0" w:color="auto"/>
          </w:divBdr>
        </w:div>
        <w:div w:id="1004893359">
          <w:marLeft w:val="1800"/>
          <w:marRight w:val="0"/>
          <w:marTop w:val="100"/>
          <w:marBottom w:val="0"/>
          <w:divBdr>
            <w:top w:val="none" w:sz="0" w:space="0" w:color="auto"/>
            <w:left w:val="none" w:sz="0" w:space="0" w:color="auto"/>
            <w:bottom w:val="none" w:sz="0" w:space="0" w:color="auto"/>
            <w:right w:val="none" w:sz="0" w:space="0" w:color="auto"/>
          </w:divBdr>
        </w:div>
      </w:divsChild>
    </w:div>
    <w:div w:id="2123574642">
      <w:bodyDiv w:val="1"/>
      <w:marLeft w:val="0"/>
      <w:marRight w:val="0"/>
      <w:marTop w:val="0"/>
      <w:marBottom w:val="0"/>
      <w:divBdr>
        <w:top w:val="none" w:sz="0" w:space="0" w:color="auto"/>
        <w:left w:val="none" w:sz="0" w:space="0" w:color="auto"/>
        <w:bottom w:val="none" w:sz="0" w:space="0" w:color="auto"/>
        <w:right w:val="none" w:sz="0" w:space="0" w:color="auto"/>
      </w:divBdr>
    </w:div>
    <w:div w:id="212916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3276</Words>
  <Characters>18674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Yiwen</dc:creator>
  <cp:keywords/>
  <dc:description/>
  <cp:lastModifiedBy>Bigler, Madison Ellice</cp:lastModifiedBy>
  <cp:revision>2</cp:revision>
  <dcterms:created xsi:type="dcterms:W3CDTF">2023-10-03T19:04:00Z</dcterms:created>
  <dcterms:modified xsi:type="dcterms:W3CDTF">2023-10-03T19:04:00Z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zotero-version="6.0.5"&gt;&lt;session id="uqOf8wUd"/&gt;&lt;style id="http://www.zotero.org/styles/psychoneuroendocrinology" hasBibliography="1" bibliographyStyleHasBeenSet="1"/&gt;&lt;prefs&gt;&lt;pref name="fieldType" value="Field"/&gt;&lt;/prefs&gt;&lt;/data&gt;</vt:lpwstr>
  </property>
</Properties>
</file>